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4BEEF" w14:textId="7D1CDD78" w:rsidR="0065440F" w:rsidRPr="00297D59" w:rsidRDefault="0065440F" w:rsidP="0065440F">
      <w:pPr>
        <w:spacing w:after="0" w:line="240" w:lineRule="auto"/>
        <w:jc w:val="center"/>
        <w:rPr>
          <w:b/>
        </w:rPr>
      </w:pPr>
      <w:r w:rsidRPr="003C163E">
        <w:rPr>
          <w:b/>
          <w:noProof/>
          <w:lang w:eastAsia="en-GB"/>
        </w:rPr>
        <w:drawing>
          <wp:anchor distT="0" distB="0" distL="0" distR="0" simplePos="0" relativeHeight="251659264" behindDoc="0" locked="0" layoutInCell="1" allowOverlap="1" wp14:anchorId="18BCD3B0" wp14:editId="1F11C308">
            <wp:simplePos x="0" y="0"/>
            <wp:positionH relativeFrom="page">
              <wp:posOffset>6493955</wp:posOffset>
            </wp:positionH>
            <wp:positionV relativeFrom="page">
              <wp:posOffset>727091</wp:posOffset>
            </wp:positionV>
            <wp:extent cx="756285" cy="75628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D59">
        <w:rPr>
          <w:b/>
        </w:rPr>
        <w:t>CLIENT EDUCATION HANDOUT</w:t>
      </w:r>
    </w:p>
    <w:p w14:paraId="7BED8B7F" w14:textId="77777777" w:rsidR="0065440F" w:rsidRPr="00297D59" w:rsidRDefault="0065440F" w:rsidP="0065440F">
      <w:pPr>
        <w:spacing w:after="0" w:line="240" w:lineRule="auto"/>
        <w:jc w:val="center"/>
        <w:rPr>
          <w:b/>
        </w:rPr>
      </w:pPr>
    </w:p>
    <w:p w14:paraId="630D7B93" w14:textId="77777777" w:rsidR="0065440F" w:rsidRPr="00297D59" w:rsidRDefault="0065440F" w:rsidP="0065440F">
      <w:pPr>
        <w:pStyle w:val="Contactinfo"/>
        <w:rPr>
          <w:b/>
        </w:rPr>
      </w:pPr>
      <w:r w:rsidRPr="00297D59">
        <w:rPr>
          <w:b/>
        </w:rPr>
        <w:t>Customer Name, Street Address, City, State, Zip code</w:t>
      </w:r>
    </w:p>
    <w:p w14:paraId="174A9ABC" w14:textId="77777777" w:rsidR="0065440F" w:rsidRPr="00297D59" w:rsidRDefault="0065440F" w:rsidP="0065440F">
      <w:pPr>
        <w:spacing w:after="0" w:line="240" w:lineRule="auto"/>
        <w:rPr>
          <w:b/>
        </w:rPr>
      </w:pPr>
      <w:r w:rsidRPr="00297D59">
        <w:rPr>
          <w:b/>
        </w:rPr>
        <w:t>Phone number, Alt. phone number, Fax number, e-mail address, web site</w:t>
      </w:r>
      <w:r w:rsidRPr="00297D59">
        <w:rPr>
          <w:b/>
        </w:rPr>
        <w:tab/>
      </w:r>
      <w:r w:rsidRPr="00297D59">
        <w:rPr>
          <w:b/>
        </w:rPr>
        <w:tab/>
      </w:r>
    </w:p>
    <w:p w14:paraId="241EDA17" w14:textId="77777777" w:rsidR="0065440F" w:rsidRPr="00297D59" w:rsidRDefault="0065440F" w:rsidP="0065440F">
      <w:pPr>
        <w:spacing w:after="0" w:line="240" w:lineRule="auto"/>
      </w:pPr>
    </w:p>
    <w:p w14:paraId="4EA17C3F" w14:textId="0FC920B0" w:rsidR="00AF0312" w:rsidRDefault="00781CEA" w:rsidP="0065440F">
      <w:pPr>
        <w:spacing w:after="0" w:line="240" w:lineRule="auto"/>
        <w:rPr>
          <w:b/>
          <w:sz w:val="36"/>
          <w:szCs w:val="36"/>
        </w:rPr>
      </w:pPr>
      <w:r w:rsidRPr="00F73BF9">
        <w:rPr>
          <w:b/>
          <w:sz w:val="36"/>
          <w:szCs w:val="36"/>
        </w:rPr>
        <w:t>Acute Hepatitis in Adult Horses (Theiler Disease)</w:t>
      </w:r>
    </w:p>
    <w:p w14:paraId="5415242D" w14:textId="77777777" w:rsidR="002301CF" w:rsidRPr="00297D59" w:rsidRDefault="002301CF" w:rsidP="0065440F">
      <w:pPr>
        <w:spacing w:after="0" w:line="240" w:lineRule="auto"/>
      </w:pPr>
    </w:p>
    <w:p w14:paraId="3AF2CAFA" w14:textId="31F7C4F3" w:rsidR="006769FF" w:rsidRPr="00297D59" w:rsidRDefault="006769FF" w:rsidP="006769FF">
      <w:pPr>
        <w:spacing w:after="0" w:line="240" w:lineRule="auto"/>
      </w:pPr>
      <w:r w:rsidRPr="00F73BF9">
        <w:rPr>
          <w:b/>
          <w:sz w:val="28"/>
          <w:szCs w:val="28"/>
        </w:rPr>
        <w:t>Basics</w:t>
      </w:r>
    </w:p>
    <w:p w14:paraId="2EDC93ED" w14:textId="2B387784" w:rsidR="006769FF" w:rsidRPr="00297D59" w:rsidRDefault="006769FF" w:rsidP="006769FF">
      <w:pPr>
        <w:spacing w:after="0" w:line="240" w:lineRule="auto"/>
        <w:rPr>
          <w:b/>
        </w:rPr>
      </w:pPr>
      <w:r w:rsidRPr="00297D59">
        <w:rPr>
          <w:b/>
        </w:rPr>
        <w:t>Overview</w:t>
      </w:r>
    </w:p>
    <w:p w14:paraId="5F23B5BA" w14:textId="13B6ADAC" w:rsidR="006769FF" w:rsidRPr="00297D59" w:rsidRDefault="00781CEA" w:rsidP="00781CEA">
      <w:pPr>
        <w:pStyle w:val="ListParagraph"/>
        <w:numPr>
          <w:ilvl w:val="0"/>
          <w:numId w:val="1"/>
        </w:numPr>
        <w:spacing w:after="0" w:line="240" w:lineRule="auto"/>
      </w:pPr>
      <w:r w:rsidRPr="00297D59">
        <w:t>Theiler disease is named for Dr. Arnold Theiler, who in 1914 described a condition of “acute liver atrophy” in horses that were serum inoculated against African horse sickness. The</w:t>
      </w:r>
      <w:r w:rsidR="00401667" w:rsidRPr="00297D59">
        <w:t>iler</w:t>
      </w:r>
      <w:r w:rsidRPr="00297D59">
        <w:t xml:space="preserve"> disease is characterized by rapid</w:t>
      </w:r>
      <w:r w:rsidR="00022343" w:rsidRPr="00297D59">
        <w:t>-</w:t>
      </w:r>
      <w:r w:rsidRPr="00297D59">
        <w:t>onset, severe liver disease</w:t>
      </w:r>
    </w:p>
    <w:p w14:paraId="77FF771C" w14:textId="31934133" w:rsidR="00781CEA" w:rsidRPr="00297D59" w:rsidRDefault="00781CEA" w:rsidP="00781CEA">
      <w:pPr>
        <w:pStyle w:val="ListParagraph"/>
        <w:numPr>
          <w:ilvl w:val="0"/>
          <w:numId w:val="1"/>
        </w:numPr>
        <w:spacing w:after="0" w:line="240" w:lineRule="auto"/>
      </w:pPr>
      <w:r w:rsidRPr="00297D59">
        <w:t>Because the diseased liver cannot process toxins, neurotoxins including ammonia cause secondary severe neurologic disorders</w:t>
      </w:r>
    </w:p>
    <w:p w14:paraId="1E896582" w14:textId="5604EAA4" w:rsidR="00781CEA" w:rsidRPr="00297D59" w:rsidRDefault="00781CEA" w:rsidP="00781CEA">
      <w:pPr>
        <w:pStyle w:val="ListParagraph"/>
        <w:numPr>
          <w:ilvl w:val="0"/>
          <w:numId w:val="1"/>
        </w:numPr>
        <w:spacing w:after="0" w:line="240" w:lineRule="auto"/>
      </w:pPr>
      <w:r w:rsidRPr="00297D59">
        <w:t>This disease is rare and</w:t>
      </w:r>
      <w:r w:rsidR="00022343" w:rsidRPr="00297D59">
        <w:t>,</w:t>
      </w:r>
      <w:r w:rsidRPr="00297D59">
        <w:t xml:space="preserve"> as Dr. Theiler noted, is associated with previous administration of equine-origin blood products (e.g. equine </w:t>
      </w:r>
      <w:r w:rsidR="00401667" w:rsidRPr="00297D59">
        <w:t xml:space="preserve">serum, </w:t>
      </w:r>
      <w:r w:rsidRPr="00297D59">
        <w:t>plasma, tetanus antitoxin) 4</w:t>
      </w:r>
      <w:r w:rsidR="00022343" w:rsidRPr="00297D59">
        <w:t>–</w:t>
      </w:r>
      <w:r w:rsidRPr="00297D59">
        <w:t>10 weeks before the onset of clinical signs. There is recent evidence that a virus or viruses</w:t>
      </w:r>
      <w:r w:rsidR="00401667" w:rsidRPr="00297D59">
        <w:t xml:space="preserve"> contaminating</w:t>
      </w:r>
      <w:r w:rsidRPr="00297D59">
        <w:t xml:space="preserve"> blood products may be the cause of the disease</w:t>
      </w:r>
    </w:p>
    <w:p w14:paraId="1807FB47" w14:textId="15AA6BE6" w:rsidR="00781CEA" w:rsidRPr="00297D59" w:rsidRDefault="00781CEA" w:rsidP="00781CEA">
      <w:pPr>
        <w:pStyle w:val="ListParagraph"/>
        <w:numPr>
          <w:ilvl w:val="0"/>
          <w:numId w:val="1"/>
        </w:numPr>
        <w:spacing w:after="0" w:line="240" w:lineRule="auto"/>
      </w:pPr>
      <w:r w:rsidRPr="00297D59">
        <w:t>The disease can also occur in horses with no known exposure to equine-origin blood products</w:t>
      </w:r>
    </w:p>
    <w:p w14:paraId="01C54CFE" w14:textId="77777777" w:rsidR="002301CF" w:rsidRDefault="002301CF" w:rsidP="006769FF">
      <w:pPr>
        <w:spacing w:after="0" w:line="240" w:lineRule="auto"/>
        <w:rPr>
          <w:b/>
        </w:rPr>
      </w:pPr>
    </w:p>
    <w:p w14:paraId="74AF4CF7" w14:textId="73F10E7A" w:rsidR="006769FF" w:rsidRPr="00297D59" w:rsidRDefault="006769FF" w:rsidP="006769FF">
      <w:pPr>
        <w:spacing w:after="0" w:line="240" w:lineRule="auto"/>
        <w:rPr>
          <w:b/>
        </w:rPr>
      </w:pPr>
      <w:r w:rsidRPr="00297D59">
        <w:rPr>
          <w:b/>
        </w:rPr>
        <w:t>Signalment</w:t>
      </w:r>
    </w:p>
    <w:p w14:paraId="042884BD" w14:textId="56A5C7B6" w:rsidR="006769FF" w:rsidRPr="00297D59" w:rsidRDefault="006F0A98" w:rsidP="003C163E">
      <w:pPr>
        <w:pStyle w:val="ListParagraph"/>
        <w:numPr>
          <w:ilvl w:val="0"/>
          <w:numId w:val="1"/>
        </w:numPr>
        <w:spacing w:after="0" w:line="240" w:lineRule="auto"/>
      </w:pPr>
      <w:r w:rsidRPr="00297D59">
        <w:t>Adult horses, particularly those with a history of receiving equine-origin blood products 4</w:t>
      </w:r>
      <w:r w:rsidR="00022343" w:rsidRPr="00297D59">
        <w:t>–</w:t>
      </w:r>
      <w:r w:rsidRPr="00297D59">
        <w:t>10 weeks earlier. There is no breed or sex predilection</w:t>
      </w:r>
    </w:p>
    <w:p w14:paraId="58815043" w14:textId="77777777" w:rsidR="002301CF" w:rsidRDefault="002301CF" w:rsidP="006769FF">
      <w:pPr>
        <w:spacing w:after="0" w:line="240" w:lineRule="auto"/>
        <w:rPr>
          <w:b/>
        </w:rPr>
      </w:pPr>
    </w:p>
    <w:p w14:paraId="38466C37" w14:textId="22F97EC7" w:rsidR="006769FF" w:rsidRPr="00297D59" w:rsidRDefault="006769FF" w:rsidP="006769FF">
      <w:pPr>
        <w:spacing w:after="0" w:line="240" w:lineRule="auto"/>
        <w:rPr>
          <w:b/>
        </w:rPr>
      </w:pPr>
      <w:r w:rsidRPr="00297D59">
        <w:rPr>
          <w:b/>
        </w:rPr>
        <w:t>Signs</w:t>
      </w:r>
    </w:p>
    <w:p w14:paraId="00B259AB" w14:textId="1461EE39" w:rsidR="006769FF" w:rsidRPr="00297D59" w:rsidRDefault="006F0A98" w:rsidP="006F0A98">
      <w:pPr>
        <w:pStyle w:val="ListParagraph"/>
        <w:numPr>
          <w:ilvl w:val="0"/>
          <w:numId w:val="2"/>
        </w:numPr>
        <w:spacing w:after="0" w:line="240" w:lineRule="auto"/>
      </w:pPr>
      <w:r w:rsidRPr="00297D59">
        <w:t>Disease is sudden in onset and rapidly progressive</w:t>
      </w:r>
      <w:r w:rsidR="00022343" w:rsidRPr="00297D59">
        <w:t>,</w:t>
      </w:r>
      <w:r w:rsidRPr="00297D59">
        <w:t xml:space="preserve"> with death occurring 2</w:t>
      </w:r>
      <w:r w:rsidR="00022343" w:rsidRPr="00297D59">
        <w:t>–</w:t>
      </w:r>
      <w:r w:rsidRPr="00297D59">
        <w:t>6 days after the onset of signs in some cases</w:t>
      </w:r>
    </w:p>
    <w:p w14:paraId="5526A6DF" w14:textId="0BFCB995" w:rsidR="006F0A98" w:rsidRPr="00297D59" w:rsidRDefault="006F0A98" w:rsidP="006F0A98">
      <w:pPr>
        <w:pStyle w:val="ListParagraph"/>
        <w:numPr>
          <w:ilvl w:val="0"/>
          <w:numId w:val="2"/>
        </w:numPr>
        <w:spacing w:after="0" w:line="240" w:lineRule="auto"/>
      </w:pPr>
      <w:r w:rsidRPr="00297D59">
        <w:t>Horses are jaundice</w:t>
      </w:r>
      <w:r w:rsidR="00401667" w:rsidRPr="00297D59">
        <w:t>d</w:t>
      </w:r>
      <w:r w:rsidRPr="00297D59">
        <w:t xml:space="preserve"> and pass dark urine (</w:t>
      </w:r>
      <w:r w:rsidR="00022343" w:rsidRPr="00297D59">
        <w:t xml:space="preserve">owing </w:t>
      </w:r>
      <w:r w:rsidRPr="00297D59">
        <w:t>to the presence of bilirubin in urine)</w:t>
      </w:r>
    </w:p>
    <w:p w14:paraId="46DCAA3B" w14:textId="7968376E" w:rsidR="006F0A98" w:rsidRPr="00297D59" w:rsidRDefault="006F0A98" w:rsidP="006F0A98">
      <w:pPr>
        <w:pStyle w:val="ListParagraph"/>
        <w:numPr>
          <w:ilvl w:val="0"/>
          <w:numId w:val="2"/>
        </w:numPr>
        <w:spacing w:after="0" w:line="240" w:lineRule="auto"/>
      </w:pPr>
      <w:r w:rsidRPr="00297D59">
        <w:t>Many horses show neurologic signs</w:t>
      </w:r>
      <w:r w:rsidR="00802702" w:rsidRPr="00297D59">
        <w:t xml:space="preserve"> (hepatic encephalopathy)</w:t>
      </w:r>
      <w:r w:rsidR="00022343" w:rsidRPr="00297D59">
        <w:t>,</w:t>
      </w:r>
      <w:r w:rsidRPr="00297D59">
        <w:t xml:space="preserve"> including blindness, wandering aimlessly, frequent yawning, severe depression, coma, maniacal behavior</w:t>
      </w:r>
      <w:r w:rsidR="00022343" w:rsidRPr="00297D59">
        <w:t>,</w:t>
      </w:r>
      <w:r w:rsidRPr="00297D59">
        <w:t xml:space="preserve"> or seizures</w:t>
      </w:r>
    </w:p>
    <w:p w14:paraId="1A7B69FC" w14:textId="23150732" w:rsidR="00ED007F" w:rsidRPr="00297D59" w:rsidRDefault="006F0A98" w:rsidP="00ED007F">
      <w:pPr>
        <w:pStyle w:val="ListParagraph"/>
        <w:numPr>
          <w:ilvl w:val="0"/>
          <w:numId w:val="2"/>
        </w:numPr>
        <w:spacing w:after="0" w:line="240" w:lineRule="auto"/>
      </w:pPr>
      <w:r w:rsidRPr="00297D59">
        <w:t>Horses may have signs of abdominal pain</w:t>
      </w:r>
    </w:p>
    <w:p w14:paraId="0B9DA624" w14:textId="5B742C3C" w:rsidR="006F0A98" w:rsidRPr="00297D59" w:rsidRDefault="006F0A98" w:rsidP="00ED007F">
      <w:pPr>
        <w:pStyle w:val="ListParagraph"/>
        <w:numPr>
          <w:ilvl w:val="0"/>
          <w:numId w:val="2"/>
        </w:numPr>
        <w:spacing w:after="0" w:line="240" w:lineRule="auto"/>
      </w:pPr>
      <w:r w:rsidRPr="00297D59">
        <w:t>Horses may show sig</w:t>
      </w:r>
      <w:r w:rsidR="00ED007F" w:rsidRPr="00297D59">
        <w:t xml:space="preserve">ns of photosensitization (skin ulceration following exposure to </w:t>
      </w:r>
      <w:r w:rsidR="00022343" w:rsidRPr="00297D59">
        <w:t xml:space="preserve">ultraviolet </w:t>
      </w:r>
      <w:r w:rsidR="00ED007F" w:rsidRPr="00297D59">
        <w:t>light, especially on nonpigmented areas of the body)</w:t>
      </w:r>
    </w:p>
    <w:p w14:paraId="099B397F" w14:textId="77777777" w:rsidR="002301CF" w:rsidRDefault="002301CF" w:rsidP="006769FF">
      <w:pPr>
        <w:spacing w:after="0" w:line="240" w:lineRule="auto"/>
        <w:rPr>
          <w:b/>
        </w:rPr>
      </w:pPr>
    </w:p>
    <w:p w14:paraId="7E6052D2" w14:textId="5C6E2C02" w:rsidR="006769FF" w:rsidRPr="00297D59" w:rsidRDefault="000B25B8" w:rsidP="006769FF">
      <w:pPr>
        <w:spacing w:after="0" w:line="240" w:lineRule="auto"/>
        <w:rPr>
          <w:b/>
        </w:rPr>
      </w:pPr>
      <w:r w:rsidRPr="00297D59">
        <w:rPr>
          <w:b/>
        </w:rPr>
        <w:t>Causes</w:t>
      </w:r>
    </w:p>
    <w:p w14:paraId="50564317" w14:textId="32DF72C4" w:rsidR="000B25B8" w:rsidRPr="00297D59" w:rsidRDefault="00ED007F" w:rsidP="00ED007F">
      <w:pPr>
        <w:pStyle w:val="ListParagraph"/>
        <w:numPr>
          <w:ilvl w:val="0"/>
          <w:numId w:val="3"/>
        </w:numPr>
        <w:spacing w:after="0" w:line="240" w:lineRule="auto"/>
      </w:pPr>
      <w:r w:rsidRPr="00297D59">
        <w:t>Most commonly associated with administration of an equine-origin blood product 4</w:t>
      </w:r>
      <w:r w:rsidR="00022343" w:rsidRPr="00297D59">
        <w:t>–</w:t>
      </w:r>
      <w:r w:rsidRPr="00297D59">
        <w:t>10 weeks before the onset of signs</w:t>
      </w:r>
      <w:r w:rsidR="00022343" w:rsidRPr="00297D59">
        <w:t>;</w:t>
      </w:r>
      <w:r w:rsidRPr="00297D59">
        <w:t xml:space="preserve"> however, not all cases have been exposed to these products</w:t>
      </w:r>
    </w:p>
    <w:p w14:paraId="1858AC7D" w14:textId="4142A85D" w:rsidR="00ED007F" w:rsidRPr="00297D59" w:rsidRDefault="00ED007F" w:rsidP="00ED007F">
      <w:pPr>
        <w:pStyle w:val="ListParagraph"/>
        <w:numPr>
          <w:ilvl w:val="0"/>
          <w:numId w:val="3"/>
        </w:numPr>
        <w:spacing w:after="0" w:line="240" w:lineRule="auto"/>
      </w:pPr>
      <w:r w:rsidRPr="00297D59">
        <w:t>Recent epidemiologic evidence suggests that cases may result from a virus or viruses that either contaminate equine-origin blood products or occur sporadically</w:t>
      </w:r>
    </w:p>
    <w:p w14:paraId="3FDB558F" w14:textId="77777777" w:rsidR="002301CF" w:rsidRDefault="002301CF" w:rsidP="006769FF">
      <w:pPr>
        <w:spacing w:after="0" w:line="240" w:lineRule="auto"/>
        <w:rPr>
          <w:b/>
        </w:rPr>
      </w:pPr>
    </w:p>
    <w:p w14:paraId="0A51E394" w14:textId="40094CFD" w:rsidR="000B25B8" w:rsidRPr="00297D59" w:rsidRDefault="000B25B8" w:rsidP="006769FF">
      <w:pPr>
        <w:spacing w:after="0" w:line="240" w:lineRule="auto"/>
        <w:rPr>
          <w:b/>
          <w:i/>
        </w:rPr>
      </w:pPr>
      <w:r w:rsidRPr="003C163E">
        <w:rPr>
          <w:b/>
        </w:rPr>
        <w:t>Risk Factors</w:t>
      </w:r>
    </w:p>
    <w:p w14:paraId="029454B9" w14:textId="7CD092E0" w:rsidR="000B25B8" w:rsidRPr="00297D59" w:rsidRDefault="00ED007F" w:rsidP="003C163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97D59">
        <w:t>Administration of an equine-origin blood product 4</w:t>
      </w:r>
      <w:r w:rsidR="00057B56" w:rsidRPr="00297D59">
        <w:t>–</w:t>
      </w:r>
      <w:r w:rsidRPr="00297D59">
        <w:t>10 weeks before the onset of signs</w:t>
      </w:r>
    </w:p>
    <w:p w14:paraId="440F548E" w14:textId="77777777" w:rsidR="002301CF" w:rsidRDefault="002301CF" w:rsidP="006769FF">
      <w:pPr>
        <w:spacing w:after="0" w:line="240" w:lineRule="auto"/>
        <w:rPr>
          <w:b/>
          <w:sz w:val="28"/>
          <w:szCs w:val="28"/>
        </w:rPr>
      </w:pPr>
    </w:p>
    <w:p w14:paraId="751FB0A3" w14:textId="77777777" w:rsidR="002301CF" w:rsidRDefault="002301CF" w:rsidP="006769FF">
      <w:pPr>
        <w:spacing w:after="0" w:line="240" w:lineRule="auto"/>
        <w:rPr>
          <w:b/>
          <w:sz w:val="28"/>
          <w:szCs w:val="28"/>
        </w:rPr>
      </w:pPr>
    </w:p>
    <w:p w14:paraId="2EB21AB2" w14:textId="77777777" w:rsidR="002301CF" w:rsidRDefault="002301CF" w:rsidP="006769FF">
      <w:pPr>
        <w:spacing w:after="0" w:line="240" w:lineRule="auto"/>
        <w:rPr>
          <w:b/>
          <w:sz w:val="28"/>
          <w:szCs w:val="28"/>
        </w:rPr>
      </w:pPr>
    </w:p>
    <w:p w14:paraId="2EC82AB2" w14:textId="5BC85001" w:rsidR="006769FF" w:rsidRPr="00297D59" w:rsidRDefault="000B25B8" w:rsidP="006769FF">
      <w:pPr>
        <w:spacing w:after="0" w:line="240" w:lineRule="auto"/>
        <w:rPr>
          <w:b/>
        </w:rPr>
      </w:pPr>
      <w:r w:rsidRPr="002301CF">
        <w:rPr>
          <w:b/>
          <w:sz w:val="28"/>
          <w:szCs w:val="28"/>
        </w:rPr>
        <w:lastRenderedPageBreak/>
        <w:t>Treatment</w:t>
      </w:r>
    </w:p>
    <w:p w14:paraId="2D9C3945" w14:textId="04357452" w:rsidR="006769FF" w:rsidRPr="003C163E" w:rsidRDefault="000B25B8" w:rsidP="006769FF">
      <w:pPr>
        <w:spacing w:after="0" w:line="240" w:lineRule="auto"/>
        <w:rPr>
          <w:b/>
        </w:rPr>
      </w:pPr>
      <w:r w:rsidRPr="003C163E">
        <w:rPr>
          <w:b/>
        </w:rPr>
        <w:t>Appropriate Health Care</w:t>
      </w:r>
    </w:p>
    <w:p w14:paraId="5D4DE23C" w14:textId="5BB32DBE" w:rsidR="000B25B8" w:rsidRPr="00297D59" w:rsidRDefault="00802702" w:rsidP="003C163E">
      <w:pPr>
        <w:pStyle w:val="ListParagraph"/>
        <w:numPr>
          <w:ilvl w:val="0"/>
          <w:numId w:val="3"/>
        </w:numPr>
        <w:spacing w:after="0" w:line="240" w:lineRule="auto"/>
      </w:pPr>
      <w:r w:rsidRPr="00297D59">
        <w:t>Acute hepatitis is a medical emergency. Horses with acute hepatitis should be hospitalized in intensive care units</w:t>
      </w:r>
      <w:r w:rsidR="00057B56" w:rsidRPr="00297D59">
        <w:t>,</w:t>
      </w:r>
      <w:r w:rsidRPr="00297D59">
        <w:t xml:space="preserve"> where they can be safely managed to prevent injuries to themselves and their caretakers</w:t>
      </w:r>
    </w:p>
    <w:p w14:paraId="0F581364" w14:textId="4FA89A56" w:rsidR="006769FF" w:rsidRPr="00297D59" w:rsidRDefault="000B25B8" w:rsidP="006769FF">
      <w:pPr>
        <w:spacing w:after="0" w:line="240" w:lineRule="auto"/>
        <w:rPr>
          <w:b/>
          <w:i/>
        </w:rPr>
      </w:pPr>
      <w:r w:rsidRPr="003C163E">
        <w:rPr>
          <w:b/>
        </w:rPr>
        <w:t>Activity</w:t>
      </w:r>
    </w:p>
    <w:p w14:paraId="40EC9F32" w14:textId="77777777" w:rsidR="000B25B8" w:rsidRPr="00297D59" w:rsidRDefault="00802702" w:rsidP="00802702">
      <w:pPr>
        <w:pStyle w:val="ListParagraph"/>
        <w:numPr>
          <w:ilvl w:val="0"/>
          <w:numId w:val="4"/>
        </w:numPr>
        <w:spacing w:after="0" w:line="240" w:lineRule="auto"/>
      </w:pPr>
      <w:r w:rsidRPr="00297D59">
        <w:t>Restrict activity, avoid sunlight to prevent photosensitization</w:t>
      </w:r>
    </w:p>
    <w:p w14:paraId="50A42006" w14:textId="77777777" w:rsidR="00802702" w:rsidRPr="00297D59" w:rsidRDefault="00802702" w:rsidP="00802702">
      <w:pPr>
        <w:pStyle w:val="ListParagraph"/>
        <w:numPr>
          <w:ilvl w:val="0"/>
          <w:numId w:val="4"/>
        </w:numPr>
        <w:spacing w:after="0" w:line="240" w:lineRule="auto"/>
      </w:pPr>
      <w:r w:rsidRPr="00297D59">
        <w:t>Horses with neurologic signs should be housed in padded stalls to prevent injury</w:t>
      </w:r>
    </w:p>
    <w:p w14:paraId="55CA3455" w14:textId="1BE91A55" w:rsidR="006769FF" w:rsidRPr="00297D59" w:rsidRDefault="000B25B8" w:rsidP="006769FF">
      <w:pPr>
        <w:spacing w:after="0" w:line="240" w:lineRule="auto"/>
        <w:rPr>
          <w:b/>
          <w:i/>
        </w:rPr>
      </w:pPr>
      <w:r w:rsidRPr="003C163E">
        <w:rPr>
          <w:b/>
        </w:rPr>
        <w:t>Diet</w:t>
      </w:r>
    </w:p>
    <w:p w14:paraId="49468834" w14:textId="62ABA8FF" w:rsidR="000B25B8" w:rsidRPr="00297D59" w:rsidRDefault="00802702" w:rsidP="00802702">
      <w:pPr>
        <w:pStyle w:val="ListParagraph"/>
        <w:numPr>
          <w:ilvl w:val="0"/>
          <w:numId w:val="5"/>
        </w:numPr>
        <w:spacing w:after="0" w:line="240" w:lineRule="auto"/>
      </w:pPr>
      <w:r w:rsidRPr="00297D59">
        <w:t>A high</w:t>
      </w:r>
      <w:r w:rsidR="00057B56" w:rsidRPr="00297D59">
        <w:t>-</w:t>
      </w:r>
      <w:r w:rsidRPr="00297D59">
        <w:t>carbohydrate, low</w:t>
      </w:r>
      <w:r w:rsidR="00057B56" w:rsidRPr="00297D59">
        <w:t>-</w:t>
      </w:r>
      <w:r w:rsidRPr="00297D59">
        <w:t>protein diet is recommended for horses with neurologic signs</w:t>
      </w:r>
    </w:p>
    <w:p w14:paraId="31E41F3D" w14:textId="6E7F310D" w:rsidR="00802702" w:rsidRPr="00297D59" w:rsidRDefault="00802702" w:rsidP="00802702">
      <w:pPr>
        <w:pStyle w:val="ListParagraph"/>
        <w:numPr>
          <w:ilvl w:val="0"/>
          <w:numId w:val="5"/>
        </w:numPr>
        <w:spacing w:after="0" w:line="240" w:lineRule="auto"/>
      </w:pPr>
      <w:r w:rsidRPr="00297D59">
        <w:t>Highly palatable grass hay along with small amounts of sweet feed, soaked beet pulp</w:t>
      </w:r>
      <w:r w:rsidR="00057B56" w:rsidRPr="00297D59">
        <w:t>,</w:t>
      </w:r>
      <w:r w:rsidRPr="00297D59">
        <w:t xml:space="preserve"> and sorghum may be recommended</w:t>
      </w:r>
    </w:p>
    <w:p w14:paraId="178F33AA" w14:textId="2089A793" w:rsidR="00802702" w:rsidRPr="00297D59" w:rsidRDefault="00802702" w:rsidP="00802702">
      <w:pPr>
        <w:pStyle w:val="ListParagraph"/>
        <w:numPr>
          <w:ilvl w:val="0"/>
          <w:numId w:val="5"/>
        </w:numPr>
        <w:spacing w:after="0" w:line="240" w:lineRule="auto"/>
      </w:pPr>
      <w:r w:rsidRPr="00297D59">
        <w:t>Nutritional supplements containing vitamins and branched-chain amino acids may be recommended</w:t>
      </w:r>
    </w:p>
    <w:p w14:paraId="25FB982A" w14:textId="77777777" w:rsidR="002301CF" w:rsidRDefault="002301CF" w:rsidP="006769FF">
      <w:pPr>
        <w:spacing w:after="0" w:line="240" w:lineRule="auto"/>
        <w:rPr>
          <w:b/>
          <w:sz w:val="28"/>
          <w:szCs w:val="28"/>
        </w:rPr>
      </w:pPr>
    </w:p>
    <w:p w14:paraId="6A55F555" w14:textId="315F097C" w:rsidR="006769FF" w:rsidRPr="00297D59" w:rsidRDefault="000B25B8" w:rsidP="006769FF">
      <w:pPr>
        <w:spacing w:after="0" w:line="240" w:lineRule="auto"/>
        <w:rPr>
          <w:b/>
        </w:rPr>
      </w:pPr>
      <w:r w:rsidRPr="002301CF">
        <w:rPr>
          <w:b/>
          <w:sz w:val="28"/>
          <w:szCs w:val="28"/>
        </w:rPr>
        <w:t>Medications</w:t>
      </w:r>
    </w:p>
    <w:p w14:paraId="7EB1BC94" w14:textId="77777777" w:rsidR="006769FF" w:rsidRPr="00297D59" w:rsidRDefault="00802702" w:rsidP="006769FF">
      <w:pPr>
        <w:spacing w:after="0" w:line="240" w:lineRule="auto"/>
      </w:pPr>
      <w:r w:rsidRPr="00297D59">
        <w:t>Intensive care is often required to provide horses with the best chance for survival. Medical therapies include:</w:t>
      </w:r>
    </w:p>
    <w:p w14:paraId="039C7FE4" w14:textId="77777777" w:rsidR="00802702" w:rsidRPr="00297D59" w:rsidRDefault="00802702" w:rsidP="00802702">
      <w:pPr>
        <w:pStyle w:val="ListParagraph"/>
        <w:numPr>
          <w:ilvl w:val="0"/>
          <w:numId w:val="6"/>
        </w:numPr>
        <w:spacing w:after="0" w:line="240" w:lineRule="auto"/>
      </w:pPr>
      <w:r w:rsidRPr="00297D59">
        <w:t>Treatment and prevention of neurologic signs (hepatic encephalopathy)</w:t>
      </w:r>
    </w:p>
    <w:p w14:paraId="25E306B3" w14:textId="1406E773" w:rsidR="00802702" w:rsidRPr="00297D59" w:rsidRDefault="00802702" w:rsidP="00802702">
      <w:pPr>
        <w:pStyle w:val="ListParagraph"/>
        <w:numPr>
          <w:ilvl w:val="0"/>
          <w:numId w:val="6"/>
        </w:numPr>
        <w:spacing w:after="0" w:line="240" w:lineRule="auto"/>
      </w:pPr>
      <w:r w:rsidRPr="00297D59">
        <w:t>Antioxidant, anti-inflammatory</w:t>
      </w:r>
      <w:r w:rsidR="002C3DB9" w:rsidRPr="00297D59">
        <w:t>,</w:t>
      </w:r>
      <w:r w:rsidRPr="00297D59">
        <w:t xml:space="preserve"> and antibiotic therapies</w:t>
      </w:r>
    </w:p>
    <w:p w14:paraId="1184D5B3" w14:textId="77777777" w:rsidR="00802702" w:rsidRPr="00297D59" w:rsidRDefault="00802702" w:rsidP="00802702">
      <w:pPr>
        <w:pStyle w:val="ListParagraph"/>
        <w:numPr>
          <w:ilvl w:val="0"/>
          <w:numId w:val="6"/>
        </w:numPr>
        <w:spacing w:after="0" w:line="240" w:lineRule="auto"/>
      </w:pPr>
      <w:r w:rsidRPr="00297D59">
        <w:t>Intravenous fluid therapy</w:t>
      </w:r>
    </w:p>
    <w:p w14:paraId="3006F13F" w14:textId="77777777" w:rsidR="00802702" w:rsidRPr="00297D59" w:rsidRDefault="00802702" w:rsidP="00802702">
      <w:pPr>
        <w:pStyle w:val="ListParagraph"/>
        <w:numPr>
          <w:ilvl w:val="0"/>
          <w:numId w:val="6"/>
        </w:numPr>
        <w:spacing w:after="0" w:line="240" w:lineRule="auto"/>
      </w:pPr>
      <w:r w:rsidRPr="00297D59">
        <w:t>Nutritional support</w:t>
      </w:r>
    </w:p>
    <w:p w14:paraId="550B6643" w14:textId="77777777" w:rsidR="002301CF" w:rsidRDefault="002301CF" w:rsidP="006769FF">
      <w:pPr>
        <w:spacing w:after="0" w:line="240" w:lineRule="auto"/>
        <w:rPr>
          <w:b/>
          <w:sz w:val="28"/>
          <w:szCs w:val="28"/>
        </w:rPr>
      </w:pPr>
    </w:p>
    <w:p w14:paraId="622B53F2" w14:textId="5F90E76F" w:rsidR="006769FF" w:rsidRPr="00297D59" w:rsidRDefault="000B25B8" w:rsidP="006769FF">
      <w:pPr>
        <w:spacing w:after="0" w:line="240" w:lineRule="auto"/>
        <w:rPr>
          <w:b/>
        </w:rPr>
      </w:pPr>
      <w:r w:rsidRPr="002301CF">
        <w:rPr>
          <w:b/>
          <w:sz w:val="28"/>
          <w:szCs w:val="28"/>
        </w:rPr>
        <w:t>Follow-Up</w:t>
      </w:r>
    </w:p>
    <w:p w14:paraId="436993FC" w14:textId="22DB92D3" w:rsidR="006769FF" w:rsidRPr="003C163E" w:rsidRDefault="0038544F" w:rsidP="006769FF">
      <w:pPr>
        <w:spacing w:after="0" w:line="240" w:lineRule="auto"/>
        <w:rPr>
          <w:b/>
        </w:rPr>
      </w:pPr>
      <w:r w:rsidRPr="003C163E">
        <w:rPr>
          <w:b/>
        </w:rPr>
        <w:t>Patient Monitoring</w:t>
      </w:r>
    </w:p>
    <w:p w14:paraId="445EFD45" w14:textId="7BF3F87B" w:rsidR="0038544F" w:rsidRPr="00297D59" w:rsidRDefault="00802702" w:rsidP="00802702">
      <w:pPr>
        <w:pStyle w:val="ListParagraph"/>
        <w:numPr>
          <w:ilvl w:val="0"/>
          <w:numId w:val="7"/>
        </w:numPr>
        <w:spacing w:after="0" w:line="240" w:lineRule="auto"/>
      </w:pPr>
      <w:r w:rsidRPr="00297D59">
        <w:t>Bloodwork is of</w:t>
      </w:r>
      <w:r w:rsidR="00FE5BAC" w:rsidRPr="00297D59">
        <w:t>ten repeated with</w:t>
      </w:r>
      <w:r w:rsidR="00A446C9" w:rsidRPr="00297D59">
        <w:t>in the first few days of diagnosis</w:t>
      </w:r>
      <w:r w:rsidR="00FE5BAC" w:rsidRPr="00297D59">
        <w:t>. Decreases in serum liver enzymes after 2</w:t>
      </w:r>
      <w:r w:rsidR="00DC5D97" w:rsidRPr="00297D59">
        <w:t>–</w:t>
      </w:r>
      <w:r w:rsidR="00FE5BAC" w:rsidRPr="00297D59">
        <w:t>3 days of treatment with concurrent improvement in clinical signs suggests a favorable prognosis</w:t>
      </w:r>
    </w:p>
    <w:p w14:paraId="1F998506" w14:textId="77777777" w:rsidR="002301CF" w:rsidRDefault="002301CF" w:rsidP="006769FF">
      <w:pPr>
        <w:spacing w:after="0" w:line="240" w:lineRule="auto"/>
        <w:rPr>
          <w:b/>
        </w:rPr>
      </w:pPr>
    </w:p>
    <w:p w14:paraId="7367C9FD" w14:textId="38A4A6A3" w:rsidR="006769FF" w:rsidRPr="003C163E" w:rsidRDefault="0038544F" w:rsidP="006769FF">
      <w:pPr>
        <w:spacing w:after="0" w:line="240" w:lineRule="auto"/>
        <w:rPr>
          <w:b/>
        </w:rPr>
      </w:pPr>
      <w:r w:rsidRPr="003C163E">
        <w:rPr>
          <w:b/>
        </w:rPr>
        <w:t>Expected Course and Prognosis</w:t>
      </w:r>
    </w:p>
    <w:p w14:paraId="6FBCE645" w14:textId="50692EB6" w:rsidR="0038544F" w:rsidRPr="00297D59" w:rsidRDefault="00A446C9" w:rsidP="00A446C9">
      <w:pPr>
        <w:pStyle w:val="ListParagraph"/>
        <w:numPr>
          <w:ilvl w:val="0"/>
          <w:numId w:val="7"/>
        </w:numPr>
        <w:spacing w:after="0" w:line="240" w:lineRule="auto"/>
      </w:pPr>
      <w:r w:rsidRPr="00297D59">
        <w:t>Horses with severe neurologic signs have a poor prognosis</w:t>
      </w:r>
    </w:p>
    <w:p w14:paraId="3CDACC8B" w14:textId="6E31DD4C" w:rsidR="00A446C9" w:rsidRPr="00297D59" w:rsidRDefault="00A446C9" w:rsidP="00A446C9">
      <w:pPr>
        <w:pStyle w:val="ListParagraph"/>
        <w:numPr>
          <w:ilvl w:val="0"/>
          <w:numId w:val="7"/>
        </w:numPr>
        <w:spacing w:after="0" w:line="240" w:lineRule="auto"/>
      </w:pPr>
      <w:r w:rsidRPr="00297D59">
        <w:t>Horses that continue to eat for 3 days and receive supportive treatments may recover</w:t>
      </w:r>
    </w:p>
    <w:p w14:paraId="30E5C47E" w14:textId="0A039D01" w:rsidR="00A446C9" w:rsidRPr="00297D59" w:rsidRDefault="00A446C9" w:rsidP="00A446C9">
      <w:pPr>
        <w:pStyle w:val="ListParagraph"/>
        <w:numPr>
          <w:ilvl w:val="0"/>
          <w:numId w:val="7"/>
        </w:numPr>
        <w:spacing w:after="0" w:line="240" w:lineRule="auto"/>
      </w:pPr>
      <w:r w:rsidRPr="00297D59">
        <w:t>There are no proven long-term consequences in horses that recover</w:t>
      </w:r>
    </w:p>
    <w:p w14:paraId="152B4938" w14:textId="77777777" w:rsidR="002301CF" w:rsidRDefault="002301CF" w:rsidP="006769FF">
      <w:pPr>
        <w:spacing w:after="0" w:line="240" w:lineRule="auto"/>
        <w:rPr>
          <w:b/>
        </w:rPr>
      </w:pPr>
    </w:p>
    <w:p w14:paraId="6B57A4EC" w14:textId="1FF856EB" w:rsidR="006769FF" w:rsidRPr="00297D59" w:rsidRDefault="0038544F" w:rsidP="006769FF">
      <w:pPr>
        <w:spacing w:after="0" w:line="240" w:lineRule="auto"/>
        <w:rPr>
          <w:b/>
        </w:rPr>
      </w:pPr>
      <w:r w:rsidRPr="002301CF">
        <w:rPr>
          <w:b/>
          <w:sz w:val="28"/>
          <w:szCs w:val="28"/>
        </w:rPr>
        <w:t>Key Points</w:t>
      </w:r>
    </w:p>
    <w:p w14:paraId="1C5EEF8B" w14:textId="534A91A7" w:rsidR="0038544F" w:rsidRPr="00297D59" w:rsidRDefault="003D393D" w:rsidP="003D393D">
      <w:pPr>
        <w:pStyle w:val="ListParagraph"/>
        <w:numPr>
          <w:ilvl w:val="0"/>
          <w:numId w:val="8"/>
        </w:numPr>
        <w:spacing w:after="0" w:line="240" w:lineRule="auto"/>
      </w:pPr>
      <w:r w:rsidRPr="00297D59">
        <w:t>Acute hepatitis (Theiler disease) is usually, but not always</w:t>
      </w:r>
      <w:r w:rsidR="00DC5D97" w:rsidRPr="00297D59">
        <w:t>,</w:t>
      </w:r>
      <w:r w:rsidRPr="00297D59">
        <w:t xml:space="preserve"> associated with previous administration of equine-origin blood products</w:t>
      </w:r>
    </w:p>
    <w:p w14:paraId="01185A14" w14:textId="388D87F8" w:rsidR="003D393D" w:rsidRPr="00297D59" w:rsidRDefault="003D393D" w:rsidP="003D393D">
      <w:pPr>
        <w:pStyle w:val="ListParagraph"/>
        <w:numPr>
          <w:ilvl w:val="0"/>
          <w:numId w:val="8"/>
        </w:numPr>
        <w:spacing w:after="0" w:line="240" w:lineRule="auto"/>
      </w:pPr>
      <w:r w:rsidRPr="00297D59">
        <w:t>Horses may develop severe neurologic disease as a result of the diseased liver being unable to process neurotoxins</w:t>
      </w:r>
    </w:p>
    <w:p w14:paraId="1E4455AF" w14:textId="03EE4BA4" w:rsidR="003D393D" w:rsidRPr="00297D59" w:rsidRDefault="003D393D" w:rsidP="003D393D">
      <w:pPr>
        <w:pStyle w:val="ListParagraph"/>
        <w:numPr>
          <w:ilvl w:val="0"/>
          <w:numId w:val="8"/>
        </w:numPr>
        <w:spacing w:after="0" w:line="240" w:lineRule="auto"/>
      </w:pPr>
      <w:r w:rsidRPr="00297D59">
        <w:t>Horses with severe neurologic disease can be a danger to themselves and their caretakers</w:t>
      </w:r>
    </w:p>
    <w:p w14:paraId="3E97D8B1" w14:textId="67D881B5" w:rsidR="006769FF" w:rsidRPr="00297D59" w:rsidRDefault="003D393D" w:rsidP="006769FF">
      <w:pPr>
        <w:pStyle w:val="ListParagraph"/>
        <w:numPr>
          <w:ilvl w:val="0"/>
          <w:numId w:val="8"/>
        </w:numPr>
        <w:spacing w:after="0" w:line="240" w:lineRule="auto"/>
      </w:pPr>
      <w:r w:rsidRPr="00297D59">
        <w:t>Acute hepatitis is a medical emergency and most often requires hospitalization in an intensive care unit</w:t>
      </w:r>
      <w:r w:rsidR="00297D59" w:rsidRPr="00297D59">
        <w:t>,</w:t>
      </w:r>
      <w:r w:rsidRPr="00297D59">
        <w:t xml:space="preserve"> where the patient can receive critical care and around-the-clock monitoring</w:t>
      </w:r>
    </w:p>
    <w:p w14:paraId="3BECF8AE" w14:textId="77777777" w:rsidR="0065440F" w:rsidRPr="00297D59" w:rsidRDefault="0065440F" w:rsidP="0065440F">
      <w:pPr>
        <w:pStyle w:val="Bulletedtext"/>
        <w:numPr>
          <w:ilvl w:val="0"/>
          <w:numId w:val="0"/>
        </w:numPr>
        <w:rPr>
          <w:rFonts w:cs="Times New Roman"/>
        </w:rPr>
      </w:pPr>
    </w:p>
    <w:p w14:paraId="5EE79265" w14:textId="77777777" w:rsidR="002301CF" w:rsidRDefault="002301CF" w:rsidP="0065440F">
      <w:pPr>
        <w:pStyle w:val="Bulletedtext"/>
        <w:numPr>
          <w:ilvl w:val="0"/>
          <w:numId w:val="0"/>
        </w:numPr>
        <w:ind w:left="590" w:hanging="230"/>
        <w:rPr>
          <w:rFonts w:cs="Times New Roman"/>
        </w:rPr>
      </w:pPr>
    </w:p>
    <w:p w14:paraId="04AE53D1" w14:textId="77777777" w:rsidR="002301CF" w:rsidRDefault="002301CF" w:rsidP="0065440F">
      <w:pPr>
        <w:pStyle w:val="Bulletedtext"/>
        <w:numPr>
          <w:ilvl w:val="0"/>
          <w:numId w:val="0"/>
        </w:numPr>
        <w:ind w:left="590" w:hanging="230"/>
        <w:rPr>
          <w:rFonts w:cs="Times New Roman"/>
        </w:rPr>
      </w:pPr>
    </w:p>
    <w:p w14:paraId="0D0D0368" w14:textId="2ED2347F" w:rsidR="0065440F" w:rsidRPr="00297D59" w:rsidRDefault="0065440F" w:rsidP="0065440F">
      <w:pPr>
        <w:pStyle w:val="Bulletedtext"/>
        <w:numPr>
          <w:ilvl w:val="0"/>
          <w:numId w:val="0"/>
        </w:numPr>
        <w:ind w:left="590" w:hanging="230"/>
        <w:rPr>
          <w:rFonts w:cs="Times New Roman"/>
        </w:rPr>
      </w:pPr>
      <w:r w:rsidRPr="003C163E">
        <w:rPr>
          <w:noProof/>
          <w:lang w:eastAsia="en-GB" w:bidi="ar-SA"/>
        </w:rPr>
        <w:lastRenderedPageBreak/>
        <w:drawing>
          <wp:anchor distT="0" distB="0" distL="0" distR="0" simplePos="0" relativeHeight="251661312" behindDoc="1" locked="0" layoutInCell="1" allowOverlap="1" wp14:anchorId="772565E9" wp14:editId="70C3A523">
            <wp:simplePos x="0" y="0"/>
            <wp:positionH relativeFrom="column">
              <wp:posOffset>29845</wp:posOffset>
            </wp:positionH>
            <wp:positionV relativeFrom="paragraph">
              <wp:posOffset>184785</wp:posOffset>
            </wp:positionV>
            <wp:extent cx="6805295" cy="33305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333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18" w:type="dxa"/>
        <w:tblLayout w:type="fixed"/>
        <w:tblCellMar>
          <w:top w:w="864" w:type="dxa"/>
          <w:left w:w="418" w:type="dxa"/>
          <w:bottom w:w="86" w:type="dxa"/>
          <w:right w:w="360" w:type="dxa"/>
        </w:tblCellMar>
        <w:tblLook w:val="0000" w:firstRow="0" w:lastRow="0" w:firstColumn="0" w:lastColumn="0" w:noHBand="0" w:noVBand="0"/>
      </w:tblPr>
      <w:tblGrid>
        <w:gridCol w:w="10254"/>
        <w:gridCol w:w="798"/>
      </w:tblGrid>
      <w:tr w:rsidR="0065440F" w:rsidRPr="00297D59" w14:paraId="366A6ACD" w14:textId="77777777" w:rsidTr="007A1FC3">
        <w:tc>
          <w:tcPr>
            <w:tcW w:w="10254" w:type="dxa"/>
          </w:tcPr>
          <w:p w14:paraId="4748583D" w14:textId="77777777" w:rsidR="0065440F" w:rsidRPr="00297D59" w:rsidRDefault="0065440F" w:rsidP="007A1FC3">
            <w:pPr>
              <w:pStyle w:val="Notes"/>
            </w:pPr>
            <w:r w:rsidRPr="00297D59">
              <w:t>Enter notes here</w:t>
            </w:r>
          </w:p>
          <w:p w14:paraId="3D6E037D" w14:textId="77777777" w:rsidR="0065440F" w:rsidRPr="00297D59" w:rsidRDefault="0065440F" w:rsidP="007A1FC3">
            <w:pPr>
              <w:pStyle w:val="Notes"/>
            </w:pPr>
          </w:p>
          <w:p w14:paraId="40889865" w14:textId="77777777" w:rsidR="0065440F" w:rsidRPr="00297D59" w:rsidRDefault="0065440F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</w:tc>
        <w:tc>
          <w:tcPr>
            <w:tcW w:w="553" w:type="dxa"/>
          </w:tcPr>
          <w:p w14:paraId="534B2731" w14:textId="77777777" w:rsidR="0065440F" w:rsidRPr="00297D59" w:rsidRDefault="0065440F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052B6E1A" w14:textId="77777777" w:rsidR="0065440F" w:rsidRPr="00297D59" w:rsidRDefault="0065440F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6E2B931D" w14:textId="77777777" w:rsidR="0065440F" w:rsidRPr="00297D59" w:rsidRDefault="0065440F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18B7BE2B" w14:textId="77777777" w:rsidR="0065440F" w:rsidRPr="00297D59" w:rsidRDefault="0065440F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5C072A32" w14:textId="77777777" w:rsidR="0065440F" w:rsidRPr="00297D59" w:rsidRDefault="0065440F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19EAB14F" w14:textId="77777777" w:rsidR="0065440F" w:rsidRPr="00297D59" w:rsidRDefault="0065440F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5BA0E1D0" w14:textId="77777777" w:rsidR="0065440F" w:rsidRPr="00297D59" w:rsidRDefault="0065440F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4603D8A8" w14:textId="77777777" w:rsidR="0065440F" w:rsidRPr="00297D59" w:rsidRDefault="0065440F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1C9B74AF" w14:textId="77777777" w:rsidR="0065440F" w:rsidRPr="00297D59" w:rsidRDefault="0065440F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12D81446" w14:textId="77777777" w:rsidR="0065440F" w:rsidRPr="00297D59" w:rsidRDefault="0065440F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068E8BD6" w14:textId="77777777" w:rsidR="0065440F" w:rsidRPr="00297D59" w:rsidRDefault="0065440F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25975262" w14:textId="77777777" w:rsidR="0065440F" w:rsidRPr="00297D59" w:rsidRDefault="0065440F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9403193" w14:textId="77777777" w:rsidR="0065440F" w:rsidRPr="00297D59" w:rsidRDefault="0065440F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6EBAA22D" w14:textId="77777777" w:rsidR="0065440F" w:rsidRPr="00297D59" w:rsidRDefault="0065440F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08EC8705" w14:textId="77777777" w:rsidR="0065440F" w:rsidRPr="00297D59" w:rsidRDefault="0065440F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7504893B" w14:textId="77777777" w:rsidR="0065440F" w:rsidRPr="00297D59" w:rsidRDefault="0065440F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4A118209" w14:textId="77777777" w:rsidR="0065440F" w:rsidRPr="00297D59" w:rsidRDefault="0065440F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1CB678CD" w14:textId="77777777" w:rsidR="0065440F" w:rsidRPr="00297D59" w:rsidRDefault="0065440F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1F4508AC" w14:textId="77777777" w:rsidR="0065440F" w:rsidRPr="00297D59" w:rsidRDefault="0065440F" w:rsidP="007A1FC3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</w:tc>
      </w:tr>
    </w:tbl>
    <w:p w14:paraId="2B901CC8" w14:textId="77777777" w:rsidR="0065440F" w:rsidRPr="00297D59" w:rsidRDefault="0065440F" w:rsidP="0065440F">
      <w:pPr>
        <w:pStyle w:val="Bulletedtext"/>
        <w:numPr>
          <w:ilvl w:val="0"/>
          <w:numId w:val="0"/>
        </w:numPr>
        <w:rPr>
          <w:rFonts w:cs="Times New Roman"/>
        </w:rPr>
      </w:pPr>
    </w:p>
    <w:p w14:paraId="59E4096B" w14:textId="77777777" w:rsidR="00143916" w:rsidRPr="0060740E" w:rsidRDefault="00143916" w:rsidP="00143916">
      <w:pPr>
        <w:pStyle w:val="Bulletedtext"/>
        <w:numPr>
          <w:ilvl w:val="0"/>
          <w:numId w:val="0"/>
        </w:numPr>
        <w:tabs>
          <w:tab w:val="left" w:pos="720"/>
        </w:tabs>
        <w:rPr>
          <w:rFonts w:ascii="Arial" w:eastAsia="Monaco" w:hAnsi="Arial" w:cs="Monaco"/>
          <w:color w:val="auto"/>
          <w:sz w:val="16"/>
          <w:szCs w:val="16"/>
        </w:rPr>
      </w:pPr>
      <w:r w:rsidRPr="00896EC7">
        <w:rPr>
          <w:rFonts w:ascii="Arial" w:eastAsia="Monaco" w:hAnsi="Arial" w:cs="Monaco"/>
          <w:i/>
          <w:iCs/>
          <w:color w:val="auto"/>
          <w:sz w:val="16"/>
          <w:szCs w:val="16"/>
        </w:rPr>
        <w:t>Blackwell's Five-Minute Vete</w:t>
      </w:r>
      <w:r w:rsidRPr="0060740E">
        <w:rPr>
          <w:rFonts w:ascii="Arial" w:eastAsia="Monaco" w:hAnsi="Arial" w:cs="Monaco"/>
          <w:i/>
          <w:iCs/>
          <w:color w:val="auto"/>
          <w:sz w:val="16"/>
          <w:szCs w:val="16"/>
        </w:rPr>
        <w:t xml:space="preserve">rinary Consult: Equine, </w:t>
      </w:r>
      <w:r>
        <w:rPr>
          <w:rFonts w:ascii="Arial" w:eastAsia="Monaco" w:hAnsi="Arial" w:cs="Monaco"/>
          <w:i/>
          <w:iCs/>
          <w:color w:val="auto"/>
          <w:sz w:val="16"/>
          <w:szCs w:val="16"/>
        </w:rPr>
        <w:t xml:space="preserve">Third </w:t>
      </w:r>
      <w:r w:rsidRPr="0060740E">
        <w:rPr>
          <w:rFonts w:ascii="Arial" w:eastAsia="Monaco" w:hAnsi="Arial" w:cs="Monaco"/>
          <w:i/>
          <w:iCs/>
          <w:color w:val="auto"/>
          <w:sz w:val="16"/>
          <w:szCs w:val="16"/>
        </w:rPr>
        <w:t>Edition,</w:t>
      </w:r>
      <w:r w:rsidRPr="0060740E">
        <w:rPr>
          <w:rFonts w:ascii="Arial" w:eastAsia="Monaco" w:hAnsi="Arial" w:cs="Monaco"/>
          <w:color w:val="auto"/>
          <w:sz w:val="16"/>
          <w:szCs w:val="16"/>
        </w:rPr>
        <w:t xml:space="preserve"> Jean-Pierre Lavoie © 20</w:t>
      </w:r>
      <w:r>
        <w:rPr>
          <w:rFonts w:ascii="Arial" w:eastAsia="Monaco" w:hAnsi="Arial" w:cs="Monaco"/>
          <w:color w:val="auto"/>
          <w:sz w:val="16"/>
          <w:szCs w:val="16"/>
        </w:rPr>
        <w:t>20</w:t>
      </w:r>
      <w:r w:rsidRPr="0060740E">
        <w:rPr>
          <w:rFonts w:ascii="Arial" w:eastAsia="Monaco" w:hAnsi="Arial" w:cs="Monaco"/>
          <w:color w:val="auto"/>
          <w:sz w:val="16"/>
          <w:szCs w:val="16"/>
        </w:rPr>
        <w:t xml:space="preserve"> </w:t>
      </w:r>
      <w:r w:rsidRPr="0060740E">
        <w:rPr>
          <w:rFonts w:ascii="Arial" w:eastAsia="Monaco" w:hAnsi="Arial" w:cs="Monaco"/>
          <w:iCs/>
          <w:sz w:val="16"/>
          <w:szCs w:val="16"/>
        </w:rPr>
        <w:t>John Wiley &amp; Sons, Inc.</w:t>
      </w:r>
    </w:p>
    <w:p w14:paraId="3EFD0176" w14:textId="77777777" w:rsidR="00B7585A" w:rsidRPr="00297D59" w:rsidRDefault="00143916" w:rsidP="006769FF">
      <w:pPr>
        <w:spacing w:after="0" w:line="240" w:lineRule="auto"/>
      </w:pPr>
      <w:bookmarkStart w:id="0" w:name="_GoBack"/>
      <w:bookmarkEnd w:id="0"/>
    </w:p>
    <w:sectPr w:rsidR="00B7585A" w:rsidRPr="00297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"/>
    <w:charset w:val="80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Hiragino Mincho ProN W3"/>
    <w:charset w:val="80"/>
    <w:family w:val="roman"/>
    <w:pitch w:val="default"/>
    <w:sig w:usb0="00000003" w:usb1="08070000" w:usb2="00000010" w:usb3="00000000" w:csb0="0002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altName w:val="Arial Unicode MS"/>
    <w:charset w:val="80"/>
    <w:family w:val="modern"/>
    <w:pitch w:val="fixed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List 1"/>
    <w:lvl w:ilvl="0">
      <w:start w:val="1"/>
      <w:numFmt w:val="bullet"/>
      <w:pStyle w:val="Bulletedtext"/>
      <w:lvlText w:val="•"/>
      <w:lvlJc w:val="left"/>
      <w:pPr>
        <w:tabs>
          <w:tab w:val="num" w:pos="590"/>
        </w:tabs>
        <w:ind w:left="590" w:hanging="158"/>
      </w:pPr>
      <w:rPr>
        <w:rFonts w:ascii="Verdana" w:hAnsi="Verdana" w:cs="Verdana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ArialM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ArialM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ArialM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ArialM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ArialM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ArialM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ArialM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ArialMT"/>
      </w:rPr>
    </w:lvl>
  </w:abstractNum>
  <w:abstractNum w:abstractNumId="1" w15:restartNumberingAfterBreak="0">
    <w:nsid w:val="143149EE"/>
    <w:multiLevelType w:val="hybridMultilevel"/>
    <w:tmpl w:val="0A76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600"/>
    <w:multiLevelType w:val="hybridMultilevel"/>
    <w:tmpl w:val="6266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6B3"/>
    <w:multiLevelType w:val="hybridMultilevel"/>
    <w:tmpl w:val="31DE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A1EC3"/>
    <w:multiLevelType w:val="hybridMultilevel"/>
    <w:tmpl w:val="D20C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D3EF3"/>
    <w:multiLevelType w:val="hybridMultilevel"/>
    <w:tmpl w:val="88DC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908C0"/>
    <w:multiLevelType w:val="hybridMultilevel"/>
    <w:tmpl w:val="CB46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E4970"/>
    <w:multiLevelType w:val="hybridMultilevel"/>
    <w:tmpl w:val="094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674AF"/>
    <w:multiLevelType w:val="hybridMultilevel"/>
    <w:tmpl w:val="6DCC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9FF"/>
    <w:rsid w:val="00022343"/>
    <w:rsid w:val="00057B56"/>
    <w:rsid w:val="000B25B8"/>
    <w:rsid w:val="00143916"/>
    <w:rsid w:val="002301CF"/>
    <w:rsid w:val="00297D59"/>
    <w:rsid w:val="002C3DB9"/>
    <w:rsid w:val="002D78F6"/>
    <w:rsid w:val="0038544F"/>
    <w:rsid w:val="003C163E"/>
    <w:rsid w:val="003D393D"/>
    <w:rsid w:val="00401667"/>
    <w:rsid w:val="005236E1"/>
    <w:rsid w:val="006034DA"/>
    <w:rsid w:val="0065440F"/>
    <w:rsid w:val="006769FF"/>
    <w:rsid w:val="006F0A98"/>
    <w:rsid w:val="00757DE9"/>
    <w:rsid w:val="00781CEA"/>
    <w:rsid w:val="007B5979"/>
    <w:rsid w:val="00802702"/>
    <w:rsid w:val="00A446C9"/>
    <w:rsid w:val="00AF0312"/>
    <w:rsid w:val="00CB6A42"/>
    <w:rsid w:val="00DC5D97"/>
    <w:rsid w:val="00DE7130"/>
    <w:rsid w:val="00EA1DBC"/>
    <w:rsid w:val="00ED007F"/>
    <w:rsid w:val="00F24CC2"/>
    <w:rsid w:val="00F73BF9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2C87"/>
  <w15:docId w15:val="{37947F85-8FC4-4DE9-B9D7-B9BC6A17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CEA"/>
    <w:pPr>
      <w:ind w:left="720"/>
      <w:contextualSpacing/>
    </w:pPr>
  </w:style>
  <w:style w:type="paragraph" w:customStyle="1" w:styleId="Contactinfo">
    <w:name w:val="Contact info"/>
    <w:basedOn w:val="Normal"/>
    <w:rsid w:val="0065440F"/>
    <w:pPr>
      <w:widowControl w:val="0"/>
      <w:suppressAutoHyphens/>
      <w:autoSpaceDE w:val="0"/>
      <w:spacing w:after="0" w:line="319" w:lineRule="auto"/>
      <w:textAlignment w:val="center"/>
    </w:pPr>
    <w:rPr>
      <w:rFonts w:ascii="Arial" w:eastAsia="Times-Roman" w:hAnsi="Arial" w:cs="Arial"/>
      <w:color w:val="000000"/>
      <w:kern w:val="1"/>
      <w:sz w:val="18"/>
      <w:szCs w:val="18"/>
      <w:lang w:eastAsia="hi-IN" w:bidi="hi-IN"/>
    </w:rPr>
  </w:style>
  <w:style w:type="paragraph" w:customStyle="1" w:styleId="Bulletedtext">
    <w:name w:val="Bulleted text"/>
    <w:basedOn w:val="Normal"/>
    <w:rsid w:val="0065440F"/>
    <w:pPr>
      <w:widowControl w:val="0"/>
      <w:numPr>
        <w:numId w:val="9"/>
      </w:numPr>
      <w:suppressAutoHyphens/>
      <w:autoSpaceDE w:val="0"/>
      <w:spacing w:after="0" w:line="288" w:lineRule="auto"/>
      <w:ind w:right="288"/>
      <w:textAlignment w:val="center"/>
    </w:pPr>
    <w:rPr>
      <w:rFonts w:ascii="Georgia" w:eastAsia="Times-Roman" w:hAnsi="Georgia" w:cs="Georgia"/>
      <w:color w:val="000000"/>
      <w:kern w:val="1"/>
      <w:sz w:val="20"/>
      <w:szCs w:val="20"/>
      <w:lang w:eastAsia="hi-IN" w:bidi="hi-IN"/>
    </w:rPr>
  </w:style>
  <w:style w:type="paragraph" w:customStyle="1" w:styleId="TableContents">
    <w:name w:val="Table Contents"/>
    <w:basedOn w:val="Normal"/>
    <w:rsid w:val="006544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Notes">
    <w:name w:val="Notes"/>
    <w:basedOn w:val="TableContents"/>
    <w:rsid w:val="0065440F"/>
    <w:pPr>
      <w:ind w:left="58"/>
    </w:pPr>
    <w:rPr>
      <w:rFonts w:ascii="Georgia" w:eastAsia="Times-Roman" w:hAnsi="Georgia" w:cs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Judisch, Erica - Ames</dc:creator>
  <cp:lastModifiedBy>Mirjana Misina</cp:lastModifiedBy>
  <cp:revision>4</cp:revision>
  <dcterms:created xsi:type="dcterms:W3CDTF">2019-01-30T13:06:00Z</dcterms:created>
  <dcterms:modified xsi:type="dcterms:W3CDTF">2019-08-12T12:21:00Z</dcterms:modified>
</cp:coreProperties>
</file>