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D69E" w14:textId="77777777" w:rsidR="00690A84" w:rsidRPr="00703138" w:rsidRDefault="00690A84" w:rsidP="00690A84">
      <w:pPr>
        <w:spacing w:after="0" w:line="240" w:lineRule="auto"/>
        <w:jc w:val="center"/>
        <w:outlineLvl w:val="0"/>
        <w:rPr>
          <w:b/>
        </w:rPr>
      </w:pPr>
      <w:r w:rsidRPr="00703138">
        <w:rPr>
          <w:b/>
          <w:noProof/>
          <w:lang w:val="fr-FR" w:eastAsia="fr-FR"/>
        </w:rPr>
        <w:drawing>
          <wp:anchor distT="0" distB="0" distL="0" distR="0" simplePos="0" relativeHeight="251656704" behindDoc="0" locked="0" layoutInCell="1" allowOverlap="1" wp14:anchorId="1C3E80C0" wp14:editId="24DE109B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138">
        <w:rPr>
          <w:b/>
        </w:rPr>
        <w:t>CLIENT EDUCATION HANDOUT</w:t>
      </w:r>
    </w:p>
    <w:p w14:paraId="00352F4A" w14:textId="77777777" w:rsidR="00690A84" w:rsidRPr="00703138" w:rsidRDefault="00690A84" w:rsidP="00690A84">
      <w:pPr>
        <w:spacing w:after="0" w:line="240" w:lineRule="auto"/>
        <w:jc w:val="center"/>
        <w:rPr>
          <w:b/>
        </w:rPr>
      </w:pPr>
    </w:p>
    <w:p w14:paraId="1363CCBA" w14:textId="77777777" w:rsidR="00690A84" w:rsidRPr="00703138" w:rsidRDefault="00690A84" w:rsidP="00690A84">
      <w:pPr>
        <w:pStyle w:val="Contactinfo"/>
        <w:outlineLvl w:val="0"/>
        <w:rPr>
          <w:b/>
        </w:rPr>
      </w:pPr>
      <w:r w:rsidRPr="00703138">
        <w:rPr>
          <w:b/>
        </w:rPr>
        <w:t>Customer Name, Street Address, City, State, Zip code</w:t>
      </w:r>
    </w:p>
    <w:p w14:paraId="76B1C0CD" w14:textId="77777777" w:rsidR="00690A84" w:rsidRPr="00703138" w:rsidRDefault="00690A84" w:rsidP="00690A84">
      <w:pPr>
        <w:pStyle w:val="Contactinfo"/>
        <w:outlineLvl w:val="0"/>
        <w:rPr>
          <w:b/>
        </w:rPr>
      </w:pPr>
      <w:r w:rsidRPr="00703138">
        <w:rPr>
          <w:b/>
        </w:rPr>
        <w:t>Phone number, Alt. phone number, Fax number, e-mail address, web site</w:t>
      </w:r>
      <w:r w:rsidRPr="00703138">
        <w:rPr>
          <w:b/>
        </w:rPr>
        <w:tab/>
      </w:r>
      <w:r w:rsidRPr="00703138">
        <w:rPr>
          <w:b/>
        </w:rPr>
        <w:tab/>
      </w:r>
      <w:r w:rsidRPr="00703138">
        <w:rPr>
          <w:b/>
        </w:rPr>
        <w:tab/>
      </w:r>
    </w:p>
    <w:p w14:paraId="476A4530" w14:textId="77777777" w:rsidR="00D73714" w:rsidRDefault="00D73714" w:rsidP="006769FF">
      <w:pPr>
        <w:spacing w:after="0" w:line="240" w:lineRule="auto"/>
      </w:pPr>
    </w:p>
    <w:p w14:paraId="45CB30D8" w14:textId="16CCBC8E" w:rsidR="00AF0312" w:rsidRPr="00D73714" w:rsidRDefault="00244900" w:rsidP="006769FF">
      <w:pPr>
        <w:spacing w:after="0" w:line="240" w:lineRule="auto"/>
        <w:rPr>
          <w:b/>
          <w:sz w:val="36"/>
          <w:u w:val="single"/>
        </w:rPr>
      </w:pPr>
      <w:r w:rsidRPr="00D73714">
        <w:rPr>
          <w:b/>
          <w:sz w:val="36"/>
        </w:rPr>
        <w:t>Atopic Dermatitis</w:t>
      </w:r>
    </w:p>
    <w:p w14:paraId="1F1DA16B" w14:textId="77777777" w:rsidR="00AF0312" w:rsidRPr="001B5D83" w:rsidRDefault="00AF0312" w:rsidP="006769FF">
      <w:pPr>
        <w:spacing w:after="0" w:line="240" w:lineRule="auto"/>
        <w:rPr>
          <w:u w:val="single"/>
        </w:rPr>
      </w:pPr>
    </w:p>
    <w:p w14:paraId="67F2A096" w14:textId="74FABA9C" w:rsidR="008E66CE" w:rsidRPr="00D73714" w:rsidRDefault="001627DD" w:rsidP="006769FF">
      <w:pPr>
        <w:spacing w:after="0" w:line="240" w:lineRule="auto"/>
        <w:rPr>
          <w:b/>
          <w:sz w:val="28"/>
        </w:rPr>
      </w:pPr>
      <w:r w:rsidRPr="00D73714">
        <w:rPr>
          <w:b/>
          <w:sz w:val="28"/>
        </w:rPr>
        <w:t>Basics</w:t>
      </w:r>
    </w:p>
    <w:p w14:paraId="5AEF6A7D" w14:textId="2A822FB1" w:rsidR="006769FF" w:rsidRPr="001B5D83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Overview</w:t>
      </w:r>
    </w:p>
    <w:p w14:paraId="0154E6E4" w14:textId="03481E79" w:rsidR="009B7E82" w:rsidRPr="001B5D83" w:rsidRDefault="00567B51" w:rsidP="009B7E82">
      <w:pPr>
        <w:pStyle w:val="ListParagraph"/>
        <w:numPr>
          <w:ilvl w:val="0"/>
          <w:numId w:val="1"/>
        </w:numPr>
        <w:spacing w:after="0" w:line="240" w:lineRule="auto"/>
      </w:pPr>
      <w:r w:rsidRPr="001B5D83">
        <w:t>A</w:t>
      </w:r>
      <w:r w:rsidR="009B7E82" w:rsidRPr="001B5D83">
        <w:t>topic dermatitis (AD) is an itchy skin disease of hors</w:t>
      </w:r>
      <w:r w:rsidRPr="001B5D83">
        <w:t>es</w:t>
      </w:r>
    </w:p>
    <w:p w14:paraId="072721CB" w14:textId="00C5C481" w:rsidR="00567B51" w:rsidRPr="001B5D83" w:rsidRDefault="00567B51" w:rsidP="009B7E82">
      <w:pPr>
        <w:pStyle w:val="ListParagraph"/>
        <w:numPr>
          <w:ilvl w:val="0"/>
          <w:numId w:val="1"/>
        </w:numPr>
        <w:spacing w:after="0" w:line="240" w:lineRule="auto"/>
      </w:pPr>
      <w:r w:rsidRPr="001B5D83">
        <w:t>In most horses it is a disease requiring life-long therapy</w:t>
      </w:r>
    </w:p>
    <w:p w14:paraId="3E10335A" w14:textId="45DEFC38" w:rsidR="00567B51" w:rsidRPr="001B5D83" w:rsidRDefault="00567B51" w:rsidP="009B7E82">
      <w:pPr>
        <w:pStyle w:val="ListParagraph"/>
        <w:numPr>
          <w:ilvl w:val="0"/>
          <w:numId w:val="1"/>
        </w:numPr>
        <w:spacing w:after="0" w:line="240" w:lineRule="auto"/>
      </w:pPr>
      <w:r w:rsidRPr="001B5D83">
        <w:t xml:space="preserve">Symptomatic anti-itch treatment or allergen-specific immunotherapy (allergy shots) are the </w:t>
      </w:r>
      <w:r w:rsidR="00564CBF" w:rsidRPr="001B5D83">
        <w:t xml:space="preserve">2 </w:t>
      </w:r>
      <w:r w:rsidRPr="001B5D83">
        <w:t>choices</w:t>
      </w:r>
    </w:p>
    <w:p w14:paraId="635CBEBF" w14:textId="77777777" w:rsidR="006769FF" w:rsidRPr="001B5D83" w:rsidRDefault="006769FF" w:rsidP="006769FF">
      <w:pPr>
        <w:spacing w:after="0" w:line="240" w:lineRule="auto"/>
      </w:pPr>
    </w:p>
    <w:p w14:paraId="262FEF84" w14:textId="7A06AAB1" w:rsidR="006769FF" w:rsidRPr="001B5D83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Signs</w:t>
      </w:r>
    </w:p>
    <w:p w14:paraId="01C34552" w14:textId="546A4F0E" w:rsidR="00640AC6" w:rsidRPr="001B5D83" w:rsidRDefault="00640AC6" w:rsidP="00640AC6">
      <w:pPr>
        <w:pStyle w:val="ListParagraph"/>
        <w:numPr>
          <w:ilvl w:val="0"/>
          <w:numId w:val="2"/>
        </w:numPr>
        <w:spacing w:after="0" w:line="240" w:lineRule="auto"/>
      </w:pPr>
      <w:r w:rsidRPr="001B5D83">
        <w:t>Affected horses</w:t>
      </w:r>
      <w:r w:rsidR="00E92817" w:rsidRPr="001B5D83">
        <w:t xml:space="preserve"> often</w:t>
      </w:r>
      <w:r w:rsidRPr="001B5D83">
        <w:t xml:space="preserve"> itch on the face and legs</w:t>
      </w:r>
    </w:p>
    <w:p w14:paraId="0FB8A43A" w14:textId="486A84C5" w:rsidR="00640AC6" w:rsidRPr="001B5D83" w:rsidRDefault="00640AC6" w:rsidP="00640AC6">
      <w:pPr>
        <w:pStyle w:val="ListParagraph"/>
        <w:numPr>
          <w:ilvl w:val="0"/>
          <w:numId w:val="2"/>
        </w:numPr>
        <w:spacing w:after="0" w:line="240" w:lineRule="auto"/>
      </w:pPr>
      <w:r w:rsidRPr="001B5D83">
        <w:t>Initially, many horses show seasonal itch, although it becomes all year round with time</w:t>
      </w:r>
    </w:p>
    <w:p w14:paraId="3BAFE1D0" w14:textId="6576C386" w:rsidR="00733F11" w:rsidRPr="001B5D83" w:rsidRDefault="00733F11" w:rsidP="00640AC6">
      <w:pPr>
        <w:pStyle w:val="ListParagraph"/>
        <w:numPr>
          <w:ilvl w:val="0"/>
          <w:numId w:val="2"/>
        </w:numPr>
        <w:spacing w:after="0" w:line="240" w:lineRule="auto"/>
      </w:pPr>
      <w:r w:rsidRPr="001B5D83">
        <w:t>Self-trauma and secondary infections are common</w:t>
      </w:r>
    </w:p>
    <w:p w14:paraId="790ADA94" w14:textId="77777777" w:rsidR="006769FF" w:rsidRPr="001B5D83" w:rsidRDefault="006769FF" w:rsidP="006769FF">
      <w:pPr>
        <w:spacing w:after="0" w:line="240" w:lineRule="auto"/>
      </w:pPr>
    </w:p>
    <w:p w14:paraId="30704B97" w14:textId="1A319477" w:rsidR="006769FF" w:rsidRPr="001B5D83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Causes</w:t>
      </w:r>
    </w:p>
    <w:p w14:paraId="5F10A204" w14:textId="7E1916C1" w:rsidR="000B25B8" w:rsidRPr="001B5D83" w:rsidRDefault="00733F11" w:rsidP="00733F11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 xml:space="preserve">Most common allergens involved are storage mites, </w:t>
      </w:r>
      <w:r w:rsidR="00F8535D" w:rsidRPr="001B5D83">
        <w:t>mold spores</w:t>
      </w:r>
      <w:r w:rsidR="00107EE2" w:rsidRPr="001B5D83">
        <w:t>,</w:t>
      </w:r>
      <w:r w:rsidR="00F8535D" w:rsidRPr="001B5D83">
        <w:t xml:space="preserve"> and pollens</w:t>
      </w:r>
    </w:p>
    <w:p w14:paraId="0868AE6B" w14:textId="77777777" w:rsidR="000B25B8" w:rsidRPr="001B5D83" w:rsidRDefault="000B25B8" w:rsidP="006769FF">
      <w:pPr>
        <w:spacing w:after="0" w:line="240" w:lineRule="auto"/>
        <w:rPr>
          <w:b/>
        </w:rPr>
      </w:pPr>
    </w:p>
    <w:p w14:paraId="32F8005C" w14:textId="28567283" w:rsidR="006769FF" w:rsidRPr="00D73714" w:rsidRDefault="001627DD" w:rsidP="006769FF">
      <w:pPr>
        <w:spacing w:after="0" w:line="240" w:lineRule="auto"/>
        <w:rPr>
          <w:b/>
          <w:sz w:val="28"/>
        </w:rPr>
      </w:pPr>
      <w:r w:rsidRPr="00D73714">
        <w:rPr>
          <w:b/>
          <w:sz w:val="28"/>
        </w:rPr>
        <w:t>Treatment</w:t>
      </w:r>
    </w:p>
    <w:p w14:paraId="0343E350" w14:textId="0E29EF90" w:rsidR="006769FF" w:rsidRPr="00E00A19" w:rsidRDefault="001627DD" w:rsidP="006769FF">
      <w:pPr>
        <w:spacing w:after="0" w:line="240" w:lineRule="auto"/>
        <w:rPr>
          <w:b/>
        </w:rPr>
      </w:pPr>
      <w:r w:rsidRPr="00DB5809">
        <w:rPr>
          <w:b/>
        </w:rPr>
        <w:t>Appropriate Health Care</w:t>
      </w:r>
    </w:p>
    <w:p w14:paraId="5E741541" w14:textId="0FF6DBDF" w:rsidR="000B25B8" w:rsidRPr="001B5D83" w:rsidRDefault="00E92817" w:rsidP="00E92817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Allergen-specific immunotherapy (allergy shots) are the only</w:t>
      </w:r>
      <w:r w:rsidR="0085452A" w:rsidRPr="001B5D83">
        <w:t xml:space="preserve"> specific treatment and the allergens should be chosen based on history and skin testing or serum testing for allergen-specific </w:t>
      </w:r>
      <w:r w:rsidR="00107EE2" w:rsidRPr="001B5D83">
        <w:t xml:space="preserve">immunoglobulin </w:t>
      </w:r>
      <w:r w:rsidR="0085452A" w:rsidRPr="001B5D83">
        <w:t>E</w:t>
      </w:r>
    </w:p>
    <w:p w14:paraId="635338E9" w14:textId="0447DE62" w:rsidR="0085452A" w:rsidRPr="001B5D83" w:rsidRDefault="00BB47DE" w:rsidP="00E92817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 xml:space="preserve">Alternatively, horses can be treated with symptomatic therapy, </w:t>
      </w:r>
      <w:r w:rsidR="00107EE2" w:rsidRPr="001B5D83">
        <w:t xml:space="preserve">which </w:t>
      </w:r>
      <w:r w:rsidRPr="001B5D83">
        <w:t>will not change the allergy</w:t>
      </w:r>
      <w:r w:rsidR="00107EE2" w:rsidRPr="001B5D83">
        <w:t xml:space="preserve"> </w:t>
      </w:r>
      <w:r w:rsidRPr="001B5D83">
        <w:t>but</w:t>
      </w:r>
      <w:r w:rsidR="00107EE2" w:rsidRPr="001B5D83">
        <w:t xml:space="preserve"> will</w:t>
      </w:r>
      <w:r w:rsidRPr="001B5D83">
        <w:t xml:space="preserve"> improve the itch</w:t>
      </w:r>
    </w:p>
    <w:p w14:paraId="26604A5D" w14:textId="77777777" w:rsidR="006769FF" w:rsidRPr="001B5D83" w:rsidRDefault="006769FF" w:rsidP="006769FF">
      <w:pPr>
        <w:spacing w:after="0" w:line="240" w:lineRule="auto"/>
      </w:pPr>
    </w:p>
    <w:p w14:paraId="5711A3E8" w14:textId="4AEA7C92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Activity</w:t>
      </w:r>
    </w:p>
    <w:p w14:paraId="5AC9D81E" w14:textId="41E398D9" w:rsidR="000B25B8" w:rsidRPr="001B5D83" w:rsidRDefault="00AF0EF1" w:rsidP="00F8535D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General activity</w:t>
      </w:r>
      <w:r w:rsidR="000B25B8" w:rsidRPr="001B5D83">
        <w:t xml:space="preserve"> restrictions </w:t>
      </w:r>
      <w:r w:rsidRPr="001B5D83">
        <w:t>are not indicated</w:t>
      </w:r>
    </w:p>
    <w:p w14:paraId="536BA056" w14:textId="571BDF52" w:rsidR="00AF0EF1" w:rsidRPr="001B5D83" w:rsidRDefault="00AF0EF1" w:rsidP="00F8535D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In some horses with exclusive signs ou</w:t>
      </w:r>
      <w:r w:rsidR="0085452A" w:rsidRPr="001B5D83">
        <w:t>tdoors during a specific season</w:t>
      </w:r>
      <w:r w:rsidRPr="001B5D83">
        <w:t xml:space="preserve"> may be kept and ridden indoors during that time</w:t>
      </w:r>
    </w:p>
    <w:p w14:paraId="0C74D2C4" w14:textId="77777777" w:rsidR="006769FF" w:rsidRPr="001B5D83" w:rsidRDefault="006769FF" w:rsidP="006769FF">
      <w:pPr>
        <w:spacing w:after="0" w:line="240" w:lineRule="auto"/>
      </w:pPr>
    </w:p>
    <w:p w14:paraId="78C650D6" w14:textId="23DE0732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Diet</w:t>
      </w:r>
    </w:p>
    <w:p w14:paraId="6B182550" w14:textId="542B0973" w:rsidR="000B25B8" w:rsidRPr="001B5D83" w:rsidRDefault="00AF0EF1" w:rsidP="00AF0EF1">
      <w:pPr>
        <w:pStyle w:val="ListParagraph"/>
        <w:numPr>
          <w:ilvl w:val="0"/>
          <w:numId w:val="4"/>
        </w:numPr>
        <w:spacing w:after="0" w:line="240" w:lineRule="auto"/>
      </w:pPr>
      <w:r w:rsidRPr="001B5D83">
        <w:t xml:space="preserve">Although diet constraints are not recommended in horses with environmentally induced </w:t>
      </w:r>
      <w:r w:rsidR="006F67F4" w:rsidRPr="001B5D83">
        <w:t xml:space="preserve">AD, flax or linseed oil supplementation may be useful </w:t>
      </w:r>
      <w:r w:rsidR="00107EE2" w:rsidRPr="001B5D83">
        <w:t xml:space="preserve">owing </w:t>
      </w:r>
      <w:r w:rsidR="006F67F4" w:rsidRPr="001B5D83">
        <w:t>to its anti-inflammatory action</w:t>
      </w:r>
    </w:p>
    <w:p w14:paraId="185C6CC5" w14:textId="77777777" w:rsidR="006769FF" w:rsidRPr="001B5D83" w:rsidRDefault="006769FF" w:rsidP="006769FF">
      <w:pPr>
        <w:spacing w:after="0" w:line="240" w:lineRule="auto"/>
      </w:pPr>
    </w:p>
    <w:p w14:paraId="2CC57B0A" w14:textId="6F949D79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Surgical Considerations</w:t>
      </w:r>
    </w:p>
    <w:p w14:paraId="2F0DEE53" w14:textId="4F23846E" w:rsidR="000B25B8" w:rsidRPr="001B5D83" w:rsidRDefault="00F8535D" w:rsidP="00F8535D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Surgery is not indicated for atopic horses</w:t>
      </w:r>
    </w:p>
    <w:p w14:paraId="447CA8C3" w14:textId="77777777" w:rsidR="006769FF" w:rsidRPr="001B5D83" w:rsidRDefault="006769FF" w:rsidP="006769FF">
      <w:pPr>
        <w:spacing w:after="0" w:line="240" w:lineRule="auto"/>
      </w:pPr>
    </w:p>
    <w:p w14:paraId="7D632D08" w14:textId="5A04C9DE" w:rsidR="006769FF" w:rsidRPr="00D73714" w:rsidRDefault="001627DD" w:rsidP="006769FF">
      <w:pPr>
        <w:spacing w:after="0" w:line="240" w:lineRule="auto"/>
        <w:rPr>
          <w:b/>
          <w:sz w:val="28"/>
        </w:rPr>
      </w:pPr>
      <w:r w:rsidRPr="00D73714">
        <w:rPr>
          <w:b/>
          <w:sz w:val="28"/>
        </w:rPr>
        <w:t>Medications</w:t>
      </w:r>
    </w:p>
    <w:p w14:paraId="60C39732" w14:textId="3D76A312" w:rsidR="006769FF" w:rsidRPr="001B5D83" w:rsidRDefault="00BB47DE" w:rsidP="00BB47DE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Glucocorticoids are effective for the treatment of equine AD, but may be associated with some adverse effects</w:t>
      </w:r>
    </w:p>
    <w:p w14:paraId="1F8B48DA" w14:textId="029E8309" w:rsidR="00BB47DE" w:rsidRPr="001B5D83" w:rsidRDefault="00BB47DE" w:rsidP="00BB47DE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lastRenderedPageBreak/>
        <w:t xml:space="preserve">Antihistamines can also be used effectively, notably hydroxyzine at </w:t>
      </w:r>
      <w:r w:rsidR="007219E6" w:rsidRPr="001B5D83">
        <w:t>400</w:t>
      </w:r>
      <w:r w:rsidR="001B5D83" w:rsidRPr="001B5D83">
        <w:t>–800 </w:t>
      </w:r>
      <w:r w:rsidR="007219E6" w:rsidRPr="001B5D83">
        <w:t>mg/horse twice daily</w:t>
      </w:r>
    </w:p>
    <w:p w14:paraId="3349FFC8" w14:textId="7A6D4F5E" w:rsidR="007219E6" w:rsidRPr="001B5D83" w:rsidRDefault="007219E6" w:rsidP="00BB47DE">
      <w:pPr>
        <w:pStyle w:val="ListParagraph"/>
        <w:numPr>
          <w:ilvl w:val="0"/>
          <w:numId w:val="3"/>
        </w:numPr>
        <w:spacing w:after="0" w:line="240" w:lineRule="auto"/>
      </w:pPr>
      <w:r w:rsidRPr="001B5D83">
        <w:t>The only specific treatment is allergen-specific immunotherapy</w:t>
      </w:r>
    </w:p>
    <w:p w14:paraId="4A8C4CC7" w14:textId="16159A02" w:rsidR="006769FF" w:rsidRPr="001B5D83" w:rsidRDefault="006769FF" w:rsidP="006769FF">
      <w:pPr>
        <w:spacing w:after="0" w:line="240" w:lineRule="auto"/>
      </w:pPr>
    </w:p>
    <w:p w14:paraId="67BF7524" w14:textId="5CE3AABA" w:rsidR="00D73714" w:rsidRPr="00D73714" w:rsidRDefault="001627DD" w:rsidP="006769FF">
      <w:pPr>
        <w:spacing w:after="0" w:line="240" w:lineRule="auto"/>
        <w:rPr>
          <w:b/>
          <w:sz w:val="28"/>
        </w:rPr>
      </w:pPr>
      <w:r w:rsidRPr="00D73714">
        <w:rPr>
          <w:b/>
          <w:sz w:val="28"/>
        </w:rPr>
        <w:t>Follow-Up</w:t>
      </w:r>
    </w:p>
    <w:p w14:paraId="5721C85F" w14:textId="5AAD81D1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Patient Monitoring</w:t>
      </w:r>
    </w:p>
    <w:p w14:paraId="4610C073" w14:textId="67876BA4" w:rsidR="0038544F" w:rsidRPr="001B5D83" w:rsidRDefault="008A3DBF" w:rsidP="008A3DBF">
      <w:pPr>
        <w:pStyle w:val="ListParagraph"/>
        <w:numPr>
          <w:ilvl w:val="0"/>
          <w:numId w:val="5"/>
        </w:numPr>
        <w:spacing w:after="0" w:line="240" w:lineRule="auto"/>
      </w:pPr>
      <w:r w:rsidRPr="001B5D83">
        <w:t>As AD is a disease with waxing and waning clinical signs, symptomatic therapy should be adjusted to the patient’s current clinical signs on a regular basis</w:t>
      </w:r>
    </w:p>
    <w:p w14:paraId="51397015" w14:textId="6DA56444" w:rsidR="008A3DBF" w:rsidRPr="001B5D83" w:rsidRDefault="008A3DBF" w:rsidP="008A3DBF">
      <w:pPr>
        <w:pStyle w:val="ListParagraph"/>
        <w:numPr>
          <w:ilvl w:val="0"/>
          <w:numId w:val="5"/>
        </w:numPr>
        <w:spacing w:after="0" w:line="240" w:lineRule="auto"/>
      </w:pPr>
      <w:r w:rsidRPr="001B5D83">
        <w:t xml:space="preserve">The type of </w:t>
      </w:r>
      <w:r w:rsidR="001B5D83" w:rsidRPr="001B5D83">
        <w:t>monitoring</w:t>
      </w:r>
      <w:r w:rsidRPr="001B5D83">
        <w:t xml:space="preserve"> depends on the drugs used</w:t>
      </w:r>
    </w:p>
    <w:p w14:paraId="238DB8FC" w14:textId="7D047518" w:rsidR="008A3DBF" w:rsidRPr="001B5D83" w:rsidRDefault="008A3DBF" w:rsidP="008A3DBF">
      <w:pPr>
        <w:pStyle w:val="ListParagraph"/>
        <w:numPr>
          <w:ilvl w:val="0"/>
          <w:numId w:val="5"/>
        </w:numPr>
        <w:spacing w:after="0" w:line="240" w:lineRule="auto"/>
      </w:pPr>
      <w:r w:rsidRPr="001B5D83">
        <w:t>The dose and frequency of allergy shots needs to be adjusted based on the patient’s clinical response</w:t>
      </w:r>
    </w:p>
    <w:p w14:paraId="0BB3D0C0" w14:textId="77777777" w:rsidR="006769FF" w:rsidRPr="001B5D83" w:rsidRDefault="006769FF" w:rsidP="006769FF">
      <w:pPr>
        <w:spacing w:after="0" w:line="240" w:lineRule="auto"/>
      </w:pPr>
    </w:p>
    <w:p w14:paraId="0C5C087B" w14:textId="49365954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>Possible Complications</w:t>
      </w:r>
    </w:p>
    <w:p w14:paraId="41BE0909" w14:textId="08B5C40B" w:rsidR="0038544F" w:rsidRPr="001B5D83" w:rsidRDefault="000050AE" w:rsidP="000050A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1B5D83">
        <w:t>Severe pruritus and self-trauma in severe chronic AD will make normal riding difficult</w:t>
      </w:r>
    </w:p>
    <w:p w14:paraId="0121CCAD" w14:textId="57D05748" w:rsidR="000050AE" w:rsidRPr="001B5D83" w:rsidRDefault="000050AE" w:rsidP="000050A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1B5D83">
        <w:t>Secondary bacterial infections may always occur</w:t>
      </w:r>
    </w:p>
    <w:p w14:paraId="402EA081" w14:textId="66DC072B" w:rsidR="000050AE" w:rsidRPr="001B5D83" w:rsidRDefault="000050AE" w:rsidP="000050A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1B5D83">
        <w:t xml:space="preserve">Adverse effects also depend on </w:t>
      </w:r>
      <w:r w:rsidR="00451B95" w:rsidRPr="001B5D83">
        <w:t>medications used</w:t>
      </w:r>
    </w:p>
    <w:p w14:paraId="326D7A82" w14:textId="77777777" w:rsidR="006769FF" w:rsidRPr="001B5D83" w:rsidRDefault="006769FF" w:rsidP="006769FF">
      <w:pPr>
        <w:spacing w:after="0" w:line="240" w:lineRule="auto"/>
      </w:pPr>
    </w:p>
    <w:p w14:paraId="2D0197B5" w14:textId="0BEDE97F" w:rsidR="006769FF" w:rsidRPr="00E00A19" w:rsidRDefault="001627DD" w:rsidP="006769FF">
      <w:pPr>
        <w:spacing w:after="0" w:line="240" w:lineRule="auto"/>
        <w:rPr>
          <w:b/>
        </w:rPr>
      </w:pPr>
      <w:r w:rsidRPr="001B5D83">
        <w:rPr>
          <w:b/>
        </w:rPr>
        <w:t xml:space="preserve">Expected Course </w:t>
      </w:r>
      <w:r>
        <w:rPr>
          <w:b/>
        </w:rPr>
        <w:t>a</w:t>
      </w:r>
      <w:r w:rsidRPr="001B5D83">
        <w:rPr>
          <w:b/>
        </w:rPr>
        <w:t>nd Prognosis</w:t>
      </w:r>
    </w:p>
    <w:p w14:paraId="3125C35C" w14:textId="026DD939" w:rsidR="0038544F" w:rsidRPr="001B5D83" w:rsidRDefault="00BC6122" w:rsidP="00451B95">
      <w:pPr>
        <w:pStyle w:val="ListParagraph"/>
        <w:numPr>
          <w:ilvl w:val="0"/>
          <w:numId w:val="7"/>
        </w:numPr>
        <w:spacing w:after="0" w:line="240" w:lineRule="auto"/>
      </w:pPr>
      <w:r w:rsidRPr="001B5D83">
        <w:t>Spontaneous remission is rare with</w:t>
      </w:r>
      <w:r w:rsidR="00451B95" w:rsidRPr="001B5D83">
        <w:t xml:space="preserve"> allergic disease</w:t>
      </w:r>
      <w:r w:rsidR="001B5D83" w:rsidRPr="001B5D83">
        <w:t>;</w:t>
      </w:r>
      <w:r w:rsidR="00451B95" w:rsidRPr="001B5D83">
        <w:t xml:space="preserve"> if left untreated, </w:t>
      </w:r>
      <w:r w:rsidRPr="001B5D83">
        <w:t xml:space="preserve">it frequently </w:t>
      </w:r>
      <w:r w:rsidR="00451B95" w:rsidRPr="001B5D83">
        <w:t>will slowly become more severe and extensive</w:t>
      </w:r>
    </w:p>
    <w:p w14:paraId="10C47AA4" w14:textId="77777777" w:rsidR="006769FF" w:rsidRPr="001B5D83" w:rsidRDefault="006769FF" w:rsidP="006769FF">
      <w:pPr>
        <w:spacing w:after="0" w:line="240" w:lineRule="auto"/>
      </w:pPr>
    </w:p>
    <w:p w14:paraId="41E8F2D3" w14:textId="20B86411" w:rsidR="00D73714" w:rsidRPr="00D73714" w:rsidRDefault="001627DD" w:rsidP="006769FF">
      <w:pPr>
        <w:spacing w:after="0" w:line="240" w:lineRule="auto"/>
        <w:rPr>
          <w:b/>
          <w:sz w:val="28"/>
        </w:rPr>
      </w:pPr>
      <w:r w:rsidRPr="00D73714">
        <w:rPr>
          <w:b/>
          <w:sz w:val="28"/>
        </w:rPr>
        <w:t>Key Points</w:t>
      </w:r>
    </w:p>
    <w:p w14:paraId="3CB913EF" w14:textId="32AFAC34" w:rsidR="0038544F" w:rsidRPr="001B5D83" w:rsidRDefault="00BC6122" w:rsidP="00BC6122">
      <w:pPr>
        <w:pStyle w:val="ListParagraph"/>
        <w:numPr>
          <w:ilvl w:val="0"/>
          <w:numId w:val="7"/>
        </w:numPr>
        <w:spacing w:after="0" w:line="240" w:lineRule="auto"/>
      </w:pPr>
      <w:r w:rsidRPr="001B5D83">
        <w:t>Chronic disease with the frequent need for life-long treatment</w:t>
      </w:r>
    </w:p>
    <w:p w14:paraId="186E108C" w14:textId="4C3AFF8C" w:rsidR="00BC6122" w:rsidRPr="001B5D83" w:rsidRDefault="00BC6122" w:rsidP="00BC6122">
      <w:pPr>
        <w:pStyle w:val="ListParagraph"/>
        <w:numPr>
          <w:ilvl w:val="0"/>
          <w:numId w:val="7"/>
        </w:numPr>
        <w:spacing w:after="0" w:line="240" w:lineRule="auto"/>
      </w:pPr>
      <w:r w:rsidRPr="001B5D83">
        <w:t xml:space="preserve">Symptomatic treatments as well as allergy shots need to </w:t>
      </w:r>
      <w:r w:rsidR="00917F2A" w:rsidRPr="001B5D83">
        <w:t>be</w:t>
      </w:r>
      <w:r w:rsidRPr="001B5D83">
        <w:t xml:space="preserve"> adjusted </w:t>
      </w:r>
      <w:r w:rsidR="00917F2A" w:rsidRPr="001B5D83">
        <w:t>based on the horse’s clinical response</w:t>
      </w:r>
    </w:p>
    <w:p w14:paraId="0CF2D708" w14:textId="77777777" w:rsidR="0007511B" w:rsidRDefault="0007511B" w:rsidP="00E00A19">
      <w:pPr>
        <w:pStyle w:val="Bulletedtext"/>
        <w:numPr>
          <w:ilvl w:val="0"/>
          <w:numId w:val="0"/>
        </w:numPr>
        <w:ind w:left="720"/>
        <w:rPr>
          <w:rFonts w:cs="Times New Roman"/>
        </w:rPr>
      </w:pPr>
      <w:r>
        <w:rPr>
          <w:noProof/>
          <w:lang w:val="fr-FR" w:eastAsia="fr-FR" w:bidi="ar-SA"/>
        </w:rPr>
        <w:drawing>
          <wp:anchor distT="0" distB="0" distL="0" distR="0" simplePos="0" relativeHeight="251658752" behindDoc="1" locked="0" layoutInCell="1" allowOverlap="1" wp14:anchorId="26CD05AA" wp14:editId="225F0C52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07511B" w14:paraId="6B0DA59A" w14:textId="77777777" w:rsidTr="00AE7232">
        <w:tc>
          <w:tcPr>
            <w:tcW w:w="10254" w:type="dxa"/>
          </w:tcPr>
          <w:p w14:paraId="5B30183C" w14:textId="77777777" w:rsidR="0007511B" w:rsidRDefault="0007511B" w:rsidP="00AE7232">
            <w:pPr>
              <w:pStyle w:val="Notes"/>
            </w:pPr>
            <w:r>
              <w:t>Enter notes here</w:t>
            </w:r>
          </w:p>
          <w:p w14:paraId="5F1EADD2" w14:textId="77777777" w:rsidR="0007511B" w:rsidRDefault="0007511B" w:rsidP="00AE7232">
            <w:pPr>
              <w:pStyle w:val="Notes"/>
            </w:pPr>
          </w:p>
          <w:p w14:paraId="36FF41C2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798A7B9A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0B4B1C3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F14788E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F61BCF3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39A7631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7B50D51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7CCBC43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45F1607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EDCF384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D76FB26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88DC5BC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1E78A79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AB8213F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4E026D6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63E9504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9E799E9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5086937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EB9608F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8BA3847" w14:textId="77777777" w:rsidR="0007511B" w:rsidRDefault="0007511B" w:rsidP="00AE7232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0596EC6D" w14:textId="77777777" w:rsidR="0007511B" w:rsidRDefault="0007511B" w:rsidP="00D73714">
      <w:pPr>
        <w:pStyle w:val="Bulletedtext"/>
        <w:numPr>
          <w:ilvl w:val="0"/>
          <w:numId w:val="0"/>
        </w:numPr>
        <w:ind w:left="720"/>
        <w:rPr>
          <w:rFonts w:cs="Times New Roman"/>
        </w:rPr>
      </w:pPr>
    </w:p>
    <w:p w14:paraId="09F8BF3C" w14:textId="428AB456" w:rsidR="0007511B" w:rsidRDefault="0007511B" w:rsidP="00796C21">
      <w:pPr>
        <w:pStyle w:val="Bulletedtext"/>
        <w:numPr>
          <w:ilvl w:val="0"/>
          <w:numId w:val="0"/>
        </w:numPr>
        <w:tabs>
          <w:tab w:val="left" w:pos="720"/>
        </w:tabs>
        <w:ind w:left="590" w:hanging="158"/>
        <w:outlineLvl w:val="0"/>
        <w:rPr>
          <w:rFonts w:ascii="Arial" w:eastAsia="Monaco" w:hAnsi="Arial" w:cs="Monaco"/>
          <w:color w:val="auto"/>
          <w:sz w:val="16"/>
          <w:szCs w:val="16"/>
        </w:rPr>
      </w:pPr>
      <w:r>
        <w:rPr>
          <w:rFonts w:ascii="Arial" w:eastAsia="Monaco" w:hAnsi="Arial" w:cs="Monaco"/>
          <w:i/>
          <w:iCs/>
          <w:color w:val="auto"/>
          <w:sz w:val="16"/>
          <w:szCs w:val="16"/>
        </w:rPr>
        <w:lastRenderedPageBreak/>
        <w:t>Blackwell's Five-Minute Veterinary Consult: Equine, Third Edition,</w:t>
      </w:r>
      <w:r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 w:rsidR="00BA6843">
        <w:rPr>
          <w:rFonts w:ascii="Arial" w:eastAsia="Monaco" w:hAnsi="Arial" w:cs="Monaco"/>
          <w:color w:val="auto"/>
          <w:sz w:val="16"/>
          <w:szCs w:val="16"/>
        </w:rPr>
        <w:t>20</w:t>
      </w:r>
      <w:bookmarkStart w:id="0" w:name="_GoBack"/>
      <w:bookmarkEnd w:id="0"/>
      <w:r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51539C8C" w14:textId="77777777" w:rsidR="009B7E82" w:rsidRPr="001B5D83" w:rsidRDefault="009B7E82" w:rsidP="006769FF">
      <w:pPr>
        <w:spacing w:after="0" w:line="240" w:lineRule="auto"/>
      </w:pPr>
    </w:p>
    <w:sectPr w:rsidR="009B7E82" w:rsidRPr="001B5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Hiragino Mincho ProN W3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740495A"/>
    <w:multiLevelType w:val="hybridMultilevel"/>
    <w:tmpl w:val="9AF65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3192"/>
    <w:multiLevelType w:val="hybridMultilevel"/>
    <w:tmpl w:val="9A3C6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6E35"/>
    <w:multiLevelType w:val="hybridMultilevel"/>
    <w:tmpl w:val="4EAA5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3E81"/>
    <w:multiLevelType w:val="hybridMultilevel"/>
    <w:tmpl w:val="48623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4186"/>
    <w:multiLevelType w:val="hybridMultilevel"/>
    <w:tmpl w:val="F61C2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000"/>
    <w:multiLevelType w:val="hybridMultilevel"/>
    <w:tmpl w:val="56DEF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2F61"/>
    <w:multiLevelType w:val="hybridMultilevel"/>
    <w:tmpl w:val="9962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FF"/>
    <w:rsid w:val="000050AE"/>
    <w:rsid w:val="0007511B"/>
    <w:rsid w:val="000B25B8"/>
    <w:rsid w:val="000B7D53"/>
    <w:rsid w:val="00107EE2"/>
    <w:rsid w:val="001627DD"/>
    <w:rsid w:val="001B5D83"/>
    <w:rsid w:val="00244900"/>
    <w:rsid w:val="00254BC9"/>
    <w:rsid w:val="0038544F"/>
    <w:rsid w:val="003B7670"/>
    <w:rsid w:val="00451B95"/>
    <w:rsid w:val="005236E1"/>
    <w:rsid w:val="00564CBF"/>
    <w:rsid w:val="00567B51"/>
    <w:rsid w:val="0061722B"/>
    <w:rsid w:val="00640AC6"/>
    <w:rsid w:val="006769FF"/>
    <w:rsid w:val="00690A84"/>
    <w:rsid w:val="006F67F4"/>
    <w:rsid w:val="007219E6"/>
    <w:rsid w:val="00733F11"/>
    <w:rsid w:val="00757DE9"/>
    <w:rsid w:val="00771144"/>
    <w:rsid w:val="00793565"/>
    <w:rsid w:val="00796C21"/>
    <w:rsid w:val="007B5979"/>
    <w:rsid w:val="0085452A"/>
    <w:rsid w:val="008A3DBF"/>
    <w:rsid w:val="008E66CE"/>
    <w:rsid w:val="009003FA"/>
    <w:rsid w:val="00917F2A"/>
    <w:rsid w:val="009B7E82"/>
    <w:rsid w:val="00AF0312"/>
    <w:rsid w:val="00AF0EF1"/>
    <w:rsid w:val="00BA6843"/>
    <w:rsid w:val="00BB47DE"/>
    <w:rsid w:val="00BC6122"/>
    <w:rsid w:val="00CB6A42"/>
    <w:rsid w:val="00D73714"/>
    <w:rsid w:val="00DB5809"/>
    <w:rsid w:val="00DE7130"/>
    <w:rsid w:val="00E00A19"/>
    <w:rsid w:val="00E92817"/>
    <w:rsid w:val="00F24CC2"/>
    <w:rsid w:val="00F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208B5"/>
  <w15:docId w15:val="{2E14E341-CA66-4728-8682-A97D2855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E82"/>
    <w:pPr>
      <w:ind w:left="720"/>
      <w:contextualSpacing/>
    </w:pPr>
  </w:style>
  <w:style w:type="paragraph" w:customStyle="1" w:styleId="Contactinfo">
    <w:name w:val="Contact info"/>
    <w:basedOn w:val="Normal"/>
    <w:rsid w:val="00690A84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customStyle="1" w:styleId="Bulletedtext">
    <w:name w:val="Bulleted text"/>
    <w:basedOn w:val="Normal"/>
    <w:rsid w:val="0007511B"/>
    <w:pPr>
      <w:widowControl w:val="0"/>
      <w:numPr>
        <w:numId w:val="8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07511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07511B"/>
    <w:pPr>
      <w:ind w:left="58"/>
    </w:pPr>
    <w:rPr>
      <w:rFonts w:ascii="Georgia" w:eastAsia="Times-Roman" w:hAnsi="Georgia" w:cs="Georg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4</cp:revision>
  <dcterms:created xsi:type="dcterms:W3CDTF">2019-01-30T10:18:00Z</dcterms:created>
  <dcterms:modified xsi:type="dcterms:W3CDTF">2019-08-12T12:15:00Z</dcterms:modified>
</cp:coreProperties>
</file>