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ECD18" w14:textId="77777777" w:rsidR="00C74898" w:rsidRPr="00BF1459" w:rsidRDefault="00C74898" w:rsidP="00C74898">
      <w:pPr>
        <w:spacing w:after="0" w:line="240" w:lineRule="auto"/>
        <w:jc w:val="center"/>
        <w:rPr>
          <w:b/>
          <w:bCs/>
        </w:rPr>
      </w:pPr>
      <w:r w:rsidRPr="00BF1459">
        <w:rPr>
          <w:b/>
          <w:bCs/>
          <w:noProof/>
        </w:rPr>
        <w:drawing>
          <wp:anchor distT="0" distB="0" distL="0" distR="0" simplePos="0" relativeHeight="251661312" behindDoc="0" locked="0" layoutInCell="1" allowOverlap="1" wp14:anchorId="00B3000D" wp14:editId="6E15A2D3">
            <wp:simplePos x="0" y="0"/>
            <wp:positionH relativeFrom="page">
              <wp:posOffset>6493955</wp:posOffset>
            </wp:positionH>
            <wp:positionV relativeFrom="page">
              <wp:posOffset>727091</wp:posOffset>
            </wp:positionV>
            <wp:extent cx="756285" cy="7562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59">
        <w:rPr>
          <w:b/>
          <w:bCs/>
        </w:rPr>
        <w:t>CLIENT EDUCATION HANDOUT</w:t>
      </w:r>
    </w:p>
    <w:p w14:paraId="2B8F033D" w14:textId="77777777" w:rsidR="00C74898" w:rsidRPr="00BF1459" w:rsidRDefault="00C74898" w:rsidP="00C74898">
      <w:pPr>
        <w:spacing w:after="0" w:line="240" w:lineRule="auto"/>
        <w:jc w:val="center"/>
        <w:rPr>
          <w:b/>
          <w:bCs/>
        </w:rPr>
      </w:pPr>
    </w:p>
    <w:p w14:paraId="287BF5C1" w14:textId="77777777" w:rsidR="00C74898" w:rsidRPr="00BF1459" w:rsidRDefault="00C74898" w:rsidP="00C74898">
      <w:pPr>
        <w:pStyle w:val="Contactinfo"/>
        <w:rPr>
          <w:b/>
          <w:bCs/>
        </w:rPr>
      </w:pPr>
      <w:r w:rsidRPr="00BF1459">
        <w:rPr>
          <w:b/>
          <w:bCs/>
        </w:rPr>
        <w:t>Customer Name, Street Address, City, State, Zip code</w:t>
      </w:r>
    </w:p>
    <w:p w14:paraId="368FC89A" w14:textId="77777777" w:rsidR="00C74898" w:rsidRPr="004D646E" w:rsidRDefault="00C74898" w:rsidP="00C74898">
      <w:pPr>
        <w:pStyle w:val="Contactinfo"/>
      </w:pPr>
      <w:r w:rsidRPr="00BF1459">
        <w:rPr>
          <w:b/>
          <w:bCs/>
        </w:rPr>
        <w:t>Phone number, Alt. phone number, Fax number, e-mail address, web site</w:t>
      </w:r>
      <w:r w:rsidRPr="004D646E">
        <w:tab/>
      </w:r>
      <w:r w:rsidRPr="004D646E">
        <w:tab/>
      </w:r>
      <w:r w:rsidRPr="004D646E">
        <w:tab/>
      </w:r>
    </w:p>
    <w:p w14:paraId="7259FB2E" w14:textId="77777777" w:rsidR="00C74898" w:rsidRPr="004D646E" w:rsidRDefault="00C74898" w:rsidP="006769FF">
      <w:pPr>
        <w:spacing w:after="0" w:line="240" w:lineRule="auto"/>
        <w:rPr>
          <w:u w:val="single"/>
        </w:rPr>
      </w:pPr>
    </w:p>
    <w:p w14:paraId="30CF9A14" w14:textId="34FA6667" w:rsidR="00AF0312" w:rsidRPr="00BF1459" w:rsidRDefault="009C3F8E" w:rsidP="006769FF">
      <w:pPr>
        <w:spacing w:after="0" w:line="240" w:lineRule="auto"/>
        <w:rPr>
          <w:b/>
          <w:bCs/>
          <w:sz w:val="36"/>
          <w:szCs w:val="36"/>
        </w:rPr>
      </w:pPr>
      <w:r w:rsidRPr="00BF1459">
        <w:rPr>
          <w:b/>
          <w:bCs/>
          <w:i/>
          <w:sz w:val="36"/>
          <w:szCs w:val="36"/>
        </w:rPr>
        <w:t>Corynebacterium pseudotuberculosis</w:t>
      </w:r>
    </w:p>
    <w:p w14:paraId="285CFE85" w14:textId="77777777" w:rsidR="00BF1459" w:rsidRDefault="00BF1459" w:rsidP="006769FF">
      <w:pPr>
        <w:spacing w:after="0" w:line="240" w:lineRule="auto"/>
      </w:pPr>
    </w:p>
    <w:p w14:paraId="45679740" w14:textId="7845C9D6" w:rsidR="006769FF" w:rsidRPr="00BF1459" w:rsidRDefault="006769FF" w:rsidP="006769F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BF1459">
        <w:rPr>
          <w:b/>
          <w:bCs/>
          <w:sz w:val="28"/>
          <w:szCs w:val="28"/>
        </w:rPr>
        <w:t>Basics</w:t>
      </w:r>
    </w:p>
    <w:p w14:paraId="6A187127" w14:textId="1B859D1D" w:rsidR="006769FF" w:rsidRPr="004D646E" w:rsidRDefault="006769FF" w:rsidP="006769FF">
      <w:pPr>
        <w:spacing w:after="0" w:line="240" w:lineRule="auto"/>
        <w:rPr>
          <w:b/>
        </w:rPr>
      </w:pPr>
      <w:r w:rsidRPr="004D646E">
        <w:rPr>
          <w:b/>
        </w:rPr>
        <w:t>Overview</w:t>
      </w:r>
    </w:p>
    <w:p w14:paraId="5D234DFE" w14:textId="2B08F47A" w:rsidR="000E5956" w:rsidRPr="00AB3E12" w:rsidRDefault="00AB3E12" w:rsidP="0047369A">
      <w:pPr>
        <w:pStyle w:val="ListParagraph"/>
        <w:numPr>
          <w:ilvl w:val="0"/>
          <w:numId w:val="2"/>
        </w:numPr>
        <w:spacing w:after="0" w:line="240" w:lineRule="auto"/>
      </w:pPr>
      <w:r w:rsidRPr="00AB3E12">
        <w:t xml:space="preserve">Infection with </w:t>
      </w:r>
      <w:r w:rsidRPr="00AB3E12">
        <w:rPr>
          <w:i/>
        </w:rPr>
        <w:t xml:space="preserve">Corynebacterium pseudotuberculosis </w:t>
      </w:r>
      <w:r w:rsidRPr="00AB3E12">
        <w:t>is</w:t>
      </w:r>
      <w:r w:rsidRPr="00AB3E12">
        <w:rPr>
          <w:i/>
        </w:rPr>
        <w:t xml:space="preserve"> </w:t>
      </w:r>
      <w:r w:rsidRPr="00AB3E12">
        <w:t>also known as “pigeon fever”</w:t>
      </w:r>
    </w:p>
    <w:p w14:paraId="46B9D75C" w14:textId="6FE915C2" w:rsidR="009C3F8E" w:rsidRPr="00BF1459" w:rsidRDefault="009C3F8E" w:rsidP="006C183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4D646E">
        <w:t>Bacterial infection causing external abscesses, internal infection</w:t>
      </w:r>
      <w:r w:rsidR="0047369A" w:rsidRPr="004D646E">
        <w:t>,</w:t>
      </w:r>
      <w:r w:rsidRPr="004D646E">
        <w:t xml:space="preserve"> or generalized limb swelling and lameness with draining ulcerations</w:t>
      </w:r>
      <w:r w:rsidR="002A61D7" w:rsidRPr="004D646E">
        <w:t xml:space="preserve"> (ulcerative lymphangitis)</w:t>
      </w:r>
    </w:p>
    <w:p w14:paraId="5BF4A478" w14:textId="77777777" w:rsidR="00BF1459" w:rsidRPr="004D646E" w:rsidRDefault="00BF1459" w:rsidP="00BF1459">
      <w:pPr>
        <w:pStyle w:val="ListParagraph"/>
        <w:spacing w:after="0" w:line="240" w:lineRule="auto"/>
        <w:rPr>
          <w:b/>
        </w:rPr>
      </w:pPr>
    </w:p>
    <w:p w14:paraId="0B926DEA" w14:textId="029B39DA" w:rsidR="006769FF" w:rsidRPr="004D646E" w:rsidRDefault="006769FF" w:rsidP="006769FF">
      <w:pPr>
        <w:spacing w:after="0" w:line="240" w:lineRule="auto"/>
        <w:rPr>
          <w:b/>
        </w:rPr>
      </w:pPr>
      <w:r w:rsidRPr="004D646E">
        <w:rPr>
          <w:b/>
        </w:rPr>
        <w:t>Signalment</w:t>
      </w:r>
    </w:p>
    <w:p w14:paraId="48AC082B" w14:textId="77777777" w:rsidR="00BF1459" w:rsidRDefault="00C6619D" w:rsidP="006769FF">
      <w:pPr>
        <w:pStyle w:val="ListParagraph"/>
        <w:numPr>
          <w:ilvl w:val="0"/>
          <w:numId w:val="2"/>
        </w:numPr>
        <w:spacing w:after="0" w:line="240" w:lineRule="auto"/>
      </w:pPr>
      <w:r w:rsidRPr="004D646E">
        <w:t>Affects horses of all ages, breeds, and sexes</w:t>
      </w:r>
    </w:p>
    <w:p w14:paraId="736259F6" w14:textId="77777777" w:rsidR="00BF1459" w:rsidRDefault="00BF1459" w:rsidP="00BF1459">
      <w:pPr>
        <w:spacing w:after="0" w:line="240" w:lineRule="auto"/>
        <w:rPr>
          <w:b/>
        </w:rPr>
      </w:pPr>
    </w:p>
    <w:p w14:paraId="7EC63272" w14:textId="1A9F7BF0" w:rsidR="006769FF" w:rsidRPr="00BF1459" w:rsidRDefault="006769FF" w:rsidP="00BF1459">
      <w:pPr>
        <w:spacing w:after="0" w:line="240" w:lineRule="auto"/>
      </w:pPr>
      <w:r w:rsidRPr="00BF1459">
        <w:rPr>
          <w:b/>
        </w:rPr>
        <w:t>Signs</w:t>
      </w:r>
    </w:p>
    <w:p w14:paraId="464F5B6F" w14:textId="717D9E4E" w:rsidR="00C6619D" w:rsidRPr="004D646E" w:rsidRDefault="00C6619D" w:rsidP="00C6619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4D646E">
        <w:t>Swelling of the pectorals, lower abdomen, mammary gland, or sheath that progresses to large, draining abscesses</w:t>
      </w:r>
    </w:p>
    <w:p w14:paraId="6F8236CF" w14:textId="7B2F00F5" w:rsidR="00C6619D" w:rsidRPr="004D646E" w:rsidRDefault="00C6619D" w:rsidP="00C6619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4D646E">
        <w:t>Weight loss, fever, lethargy, inappetence associated with internal infection</w:t>
      </w:r>
    </w:p>
    <w:p w14:paraId="5544A320" w14:textId="0AA56946" w:rsidR="00C6619D" w:rsidRPr="004D646E" w:rsidRDefault="00C6619D" w:rsidP="00C6619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4D646E">
        <w:t>Fever, lameness</w:t>
      </w:r>
      <w:r w:rsidR="00D115FC" w:rsidRPr="004D646E">
        <w:t>,</w:t>
      </w:r>
      <w:r w:rsidRPr="004D646E">
        <w:t xml:space="preserve"> and swelling of a limb with draining ulcerations</w:t>
      </w:r>
    </w:p>
    <w:p w14:paraId="3CBB6CFC" w14:textId="77777777" w:rsidR="00BF1459" w:rsidRDefault="00BF1459" w:rsidP="006769FF">
      <w:pPr>
        <w:spacing w:after="0" w:line="240" w:lineRule="auto"/>
        <w:rPr>
          <w:b/>
        </w:rPr>
      </w:pPr>
    </w:p>
    <w:p w14:paraId="35AD10B8" w14:textId="2D053B29" w:rsidR="006769FF" w:rsidRPr="004D646E" w:rsidRDefault="000B25B8" w:rsidP="006769FF">
      <w:pPr>
        <w:spacing w:after="0" w:line="240" w:lineRule="auto"/>
        <w:rPr>
          <w:b/>
        </w:rPr>
      </w:pPr>
      <w:r w:rsidRPr="004D646E">
        <w:rPr>
          <w:b/>
        </w:rPr>
        <w:t>Causes</w:t>
      </w:r>
    </w:p>
    <w:p w14:paraId="7B1D4983" w14:textId="16A0366F" w:rsidR="00C6619D" w:rsidRPr="004D646E" w:rsidRDefault="00C6619D" w:rsidP="00C6619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4D646E">
        <w:t xml:space="preserve">Bacteria </w:t>
      </w:r>
      <w:r w:rsidR="00AB52EE" w:rsidRPr="004D646E">
        <w:t>are</w:t>
      </w:r>
      <w:r w:rsidRPr="004D646E">
        <w:t xml:space="preserve"> found in the soil</w:t>
      </w:r>
    </w:p>
    <w:p w14:paraId="3567E8D2" w14:textId="52AE0859" w:rsidR="00C6619D" w:rsidRPr="004D646E" w:rsidRDefault="00C6619D" w:rsidP="00C6619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4D646E">
        <w:t xml:space="preserve">Bacteria </w:t>
      </w:r>
      <w:r w:rsidR="00D115FC" w:rsidRPr="004D646E">
        <w:t>are</w:t>
      </w:r>
      <w:r w:rsidRPr="004D646E">
        <w:t xml:space="preserve"> inoculated into the animal through small abrasions in the skin by flies or contact with infected soil</w:t>
      </w:r>
    </w:p>
    <w:p w14:paraId="5CAA9B00" w14:textId="79831FF6" w:rsidR="00C6619D" w:rsidRPr="004D646E" w:rsidRDefault="00C6619D" w:rsidP="00C6619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4D646E">
        <w:t>Draining abscess contents have a high number of bacteria that can be transmitted from animal to animal</w:t>
      </w:r>
    </w:p>
    <w:p w14:paraId="68577707" w14:textId="366E1435" w:rsidR="00263BF3" w:rsidRPr="004D646E" w:rsidRDefault="00263BF3" w:rsidP="00C6619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4D646E">
        <w:t>Bacteria can get into the bloodstream and cause infection in internal organs</w:t>
      </w:r>
    </w:p>
    <w:p w14:paraId="6A724E43" w14:textId="77777777" w:rsidR="00BF1459" w:rsidRDefault="00BF1459" w:rsidP="006769FF">
      <w:pPr>
        <w:spacing w:after="0" w:line="240" w:lineRule="auto"/>
        <w:rPr>
          <w:b/>
        </w:rPr>
      </w:pPr>
    </w:p>
    <w:p w14:paraId="737F9F7D" w14:textId="278668E1" w:rsidR="000B25B8" w:rsidRPr="006C183C" w:rsidRDefault="000B25B8" w:rsidP="006769FF">
      <w:pPr>
        <w:spacing w:after="0" w:line="240" w:lineRule="auto"/>
        <w:rPr>
          <w:b/>
        </w:rPr>
      </w:pPr>
      <w:r w:rsidRPr="006C183C">
        <w:rPr>
          <w:b/>
        </w:rPr>
        <w:t>Risk</w:t>
      </w:r>
      <w:r w:rsidRPr="004D646E">
        <w:rPr>
          <w:b/>
          <w:i/>
        </w:rPr>
        <w:t xml:space="preserve"> </w:t>
      </w:r>
      <w:r w:rsidRPr="006C183C">
        <w:rPr>
          <w:b/>
        </w:rPr>
        <w:t>Factors</w:t>
      </w:r>
    </w:p>
    <w:p w14:paraId="021668AA" w14:textId="5C7910C6" w:rsidR="000B25B8" w:rsidRPr="004D646E" w:rsidRDefault="00263BF3" w:rsidP="006769F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4D646E">
        <w:t>Poor barn hygiene with poor fly control</w:t>
      </w:r>
    </w:p>
    <w:p w14:paraId="557F2979" w14:textId="2B70F9C0" w:rsidR="00263BF3" w:rsidRPr="004D646E" w:rsidRDefault="00263BF3" w:rsidP="006769F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4D646E">
        <w:t>Hot ambient temperatures and drought (summer, fall)</w:t>
      </w:r>
    </w:p>
    <w:p w14:paraId="0A66F927" w14:textId="282A1783" w:rsidR="00263BF3" w:rsidRPr="004D646E" w:rsidRDefault="00263BF3" w:rsidP="006769F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4D646E">
        <w:t>Mild, wet winters that increase the number of insects in the spring and summer</w:t>
      </w:r>
    </w:p>
    <w:p w14:paraId="5A6CB073" w14:textId="77777777" w:rsidR="00BF1459" w:rsidRDefault="00BF1459" w:rsidP="006769FF">
      <w:pPr>
        <w:spacing w:after="0" w:line="240" w:lineRule="auto"/>
      </w:pPr>
    </w:p>
    <w:p w14:paraId="66896CEC" w14:textId="25481C26" w:rsidR="006769FF" w:rsidRPr="00BF1459" w:rsidRDefault="000B25B8" w:rsidP="006769FF">
      <w:pPr>
        <w:spacing w:after="0" w:line="240" w:lineRule="auto"/>
        <w:rPr>
          <w:b/>
          <w:sz w:val="28"/>
          <w:szCs w:val="28"/>
        </w:rPr>
      </w:pPr>
      <w:r w:rsidRPr="00BF1459">
        <w:rPr>
          <w:b/>
          <w:sz w:val="28"/>
          <w:szCs w:val="28"/>
        </w:rPr>
        <w:t>Treatment</w:t>
      </w:r>
    </w:p>
    <w:p w14:paraId="2FB77176" w14:textId="73C8DBFA" w:rsidR="006769FF" w:rsidRPr="006C183C" w:rsidRDefault="000B25B8" w:rsidP="006769FF">
      <w:pPr>
        <w:spacing w:after="0" w:line="240" w:lineRule="auto"/>
        <w:rPr>
          <w:b/>
        </w:rPr>
      </w:pPr>
      <w:r w:rsidRPr="006C183C">
        <w:rPr>
          <w:b/>
        </w:rPr>
        <w:t>Appropriate Health Care</w:t>
      </w:r>
    </w:p>
    <w:p w14:paraId="50A61A26" w14:textId="2BD82F99" w:rsidR="002A61D7" w:rsidRPr="004D646E" w:rsidRDefault="007D4D1A" w:rsidP="002A61D7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4D646E">
        <w:t>Topical wound care, a</w:t>
      </w:r>
      <w:r w:rsidR="002A61D7" w:rsidRPr="004D646E">
        <w:t>bscess drainage</w:t>
      </w:r>
      <w:r w:rsidR="00EC251B" w:rsidRPr="004D646E">
        <w:t>,</w:t>
      </w:r>
      <w:r w:rsidR="002A61D7" w:rsidRPr="004D646E">
        <w:t xml:space="preserve"> and lavage (external abscesses)</w:t>
      </w:r>
    </w:p>
    <w:p w14:paraId="4FF4B199" w14:textId="469720B2" w:rsidR="002A61D7" w:rsidRPr="004D646E" w:rsidRDefault="002A61D7" w:rsidP="002A61D7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4D646E">
        <w:t>Long-term antimicrobials (internal abscesses, ulcerative lymphangitis)</w:t>
      </w:r>
    </w:p>
    <w:p w14:paraId="1196D68D" w14:textId="14823C7B" w:rsidR="007D4D1A" w:rsidRPr="004D646E" w:rsidRDefault="007D4D1A" w:rsidP="002A61D7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4D646E">
        <w:t>Bandaging and topical wound care (ulcerative lymphangitis)</w:t>
      </w:r>
    </w:p>
    <w:p w14:paraId="7FD69A9A" w14:textId="77777777" w:rsidR="00BF1459" w:rsidRDefault="00BF1459" w:rsidP="006769FF">
      <w:pPr>
        <w:spacing w:after="0" w:line="240" w:lineRule="auto"/>
        <w:rPr>
          <w:b/>
        </w:rPr>
      </w:pPr>
    </w:p>
    <w:p w14:paraId="6A75DF67" w14:textId="4187550D" w:rsidR="006769FF" w:rsidRPr="004D646E" w:rsidRDefault="000B25B8" w:rsidP="006769FF">
      <w:pPr>
        <w:spacing w:after="0" w:line="240" w:lineRule="auto"/>
        <w:rPr>
          <w:b/>
          <w:i/>
        </w:rPr>
      </w:pPr>
      <w:r w:rsidRPr="006C183C">
        <w:rPr>
          <w:b/>
        </w:rPr>
        <w:t>Activity</w:t>
      </w:r>
    </w:p>
    <w:p w14:paraId="47087086" w14:textId="6C1D37CF" w:rsidR="000B25B8" w:rsidRPr="004D646E" w:rsidRDefault="00603741" w:rsidP="006C183C">
      <w:pPr>
        <w:pStyle w:val="ListParagraph"/>
        <w:numPr>
          <w:ilvl w:val="0"/>
          <w:numId w:val="5"/>
        </w:numPr>
        <w:spacing w:after="0" w:line="240" w:lineRule="auto"/>
      </w:pPr>
      <w:r w:rsidRPr="004D646E">
        <w:t>Light exercise only while recovering. Limit activity to prevent spread of infectious exudate if external abscesses are draining</w:t>
      </w:r>
    </w:p>
    <w:p w14:paraId="63BDEB99" w14:textId="77777777" w:rsidR="00BF1459" w:rsidRDefault="00BF1459" w:rsidP="006769FF">
      <w:pPr>
        <w:spacing w:after="0" w:line="240" w:lineRule="auto"/>
        <w:rPr>
          <w:b/>
        </w:rPr>
      </w:pPr>
    </w:p>
    <w:p w14:paraId="262B3A62" w14:textId="77777777" w:rsidR="00BF1459" w:rsidRDefault="00BF1459" w:rsidP="006769FF">
      <w:pPr>
        <w:spacing w:after="0" w:line="240" w:lineRule="auto"/>
        <w:rPr>
          <w:b/>
        </w:rPr>
      </w:pPr>
    </w:p>
    <w:p w14:paraId="680359C6" w14:textId="7B3472F6" w:rsidR="006769FF" w:rsidRPr="004D646E" w:rsidRDefault="000B25B8" w:rsidP="006769FF">
      <w:pPr>
        <w:spacing w:after="0" w:line="240" w:lineRule="auto"/>
        <w:rPr>
          <w:b/>
          <w:i/>
        </w:rPr>
      </w:pPr>
      <w:r w:rsidRPr="006C183C">
        <w:rPr>
          <w:b/>
        </w:rPr>
        <w:lastRenderedPageBreak/>
        <w:t>Diet</w:t>
      </w:r>
    </w:p>
    <w:p w14:paraId="6397EB07" w14:textId="67686886" w:rsidR="000B25B8" w:rsidRPr="004D646E" w:rsidRDefault="00603741" w:rsidP="006C183C">
      <w:pPr>
        <w:pStyle w:val="ListParagraph"/>
        <w:numPr>
          <w:ilvl w:val="0"/>
          <w:numId w:val="5"/>
        </w:numPr>
        <w:spacing w:after="0" w:line="240" w:lineRule="auto"/>
      </w:pPr>
      <w:r w:rsidRPr="004D646E">
        <w:t>Horses with internal abscesses may require more calories</w:t>
      </w:r>
    </w:p>
    <w:p w14:paraId="224CB091" w14:textId="77777777" w:rsidR="00BF1459" w:rsidRDefault="00BF1459" w:rsidP="006769FF">
      <w:pPr>
        <w:spacing w:after="0" w:line="240" w:lineRule="auto"/>
        <w:rPr>
          <w:b/>
        </w:rPr>
      </w:pPr>
    </w:p>
    <w:p w14:paraId="303D84D3" w14:textId="688DC85E" w:rsidR="006769FF" w:rsidRPr="006C183C" w:rsidRDefault="000B25B8" w:rsidP="006769FF">
      <w:pPr>
        <w:spacing w:after="0" w:line="240" w:lineRule="auto"/>
        <w:rPr>
          <w:b/>
        </w:rPr>
      </w:pPr>
      <w:r w:rsidRPr="006C183C">
        <w:rPr>
          <w:b/>
        </w:rPr>
        <w:t>Surgical Considerations</w:t>
      </w:r>
    </w:p>
    <w:p w14:paraId="431D6573" w14:textId="4A865B51" w:rsidR="000B25B8" w:rsidRPr="004D646E" w:rsidRDefault="00603741" w:rsidP="006C183C">
      <w:pPr>
        <w:pStyle w:val="ListParagraph"/>
        <w:numPr>
          <w:ilvl w:val="0"/>
          <w:numId w:val="5"/>
        </w:numPr>
        <w:spacing w:after="0" w:line="240" w:lineRule="auto"/>
      </w:pPr>
      <w:r w:rsidRPr="004D646E">
        <w:t>Surgical drainage of deep external abscesses may be required</w:t>
      </w:r>
    </w:p>
    <w:p w14:paraId="77655CB4" w14:textId="77777777" w:rsidR="00BF1459" w:rsidRDefault="00BF1459" w:rsidP="006769FF">
      <w:pPr>
        <w:spacing w:after="0" w:line="240" w:lineRule="auto"/>
      </w:pPr>
    </w:p>
    <w:p w14:paraId="2B2EE015" w14:textId="1A27794E" w:rsidR="006769FF" w:rsidRPr="00BF1459" w:rsidRDefault="000B25B8" w:rsidP="006769FF">
      <w:pPr>
        <w:spacing w:after="0" w:line="240" w:lineRule="auto"/>
        <w:rPr>
          <w:b/>
          <w:sz w:val="28"/>
          <w:szCs w:val="28"/>
        </w:rPr>
      </w:pPr>
      <w:r w:rsidRPr="00BF1459">
        <w:rPr>
          <w:b/>
          <w:sz w:val="28"/>
          <w:szCs w:val="28"/>
        </w:rPr>
        <w:t>Medications</w:t>
      </w:r>
    </w:p>
    <w:p w14:paraId="7F35DBCE" w14:textId="12E8306F" w:rsidR="00603741" w:rsidRPr="004D646E" w:rsidRDefault="00603741" w:rsidP="0060374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4D646E">
        <w:t>Long-term antimicrobials (</w:t>
      </w:r>
      <w:r w:rsidR="00EC251B" w:rsidRPr="004D646E">
        <w:rPr>
          <w:rFonts w:ascii="Calibri" w:hAnsi="Calibri"/>
        </w:rPr>
        <w:t xml:space="preserve">more than </w:t>
      </w:r>
      <w:r w:rsidRPr="004D646E">
        <w:t>30 days) to treat internal abscesses, ulcerative lymphangitis, and complicated external abscesses</w:t>
      </w:r>
    </w:p>
    <w:p w14:paraId="48524DDD" w14:textId="7096CEDD" w:rsidR="00603741" w:rsidRPr="004D646E" w:rsidRDefault="00603741" w:rsidP="0060374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4D646E">
        <w:t>Nonsteroidal anti-inflammatories (e.g. flunixin meglumine/Banamine, phenylbutazone) to reduce discomfort and fever</w:t>
      </w:r>
    </w:p>
    <w:p w14:paraId="5C14C956" w14:textId="53E7A9C1" w:rsidR="00603741" w:rsidRPr="004D646E" w:rsidRDefault="00603741" w:rsidP="0060374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4D646E">
        <w:t xml:space="preserve">Other supportive veterinary care if </w:t>
      </w:r>
      <w:r w:rsidR="007702DC" w:rsidRPr="004D646E">
        <w:t xml:space="preserve">the </w:t>
      </w:r>
      <w:r w:rsidRPr="004D646E">
        <w:t>patient is systemically unstable</w:t>
      </w:r>
    </w:p>
    <w:p w14:paraId="778081F2" w14:textId="77777777" w:rsidR="00BF1459" w:rsidRDefault="00BF1459" w:rsidP="006769FF">
      <w:pPr>
        <w:spacing w:after="0" w:line="240" w:lineRule="auto"/>
      </w:pPr>
    </w:p>
    <w:p w14:paraId="415D5C73" w14:textId="20765AA7" w:rsidR="006769FF" w:rsidRPr="00BF1459" w:rsidRDefault="000B25B8" w:rsidP="006769FF">
      <w:pPr>
        <w:spacing w:after="0" w:line="240" w:lineRule="auto"/>
        <w:rPr>
          <w:b/>
          <w:sz w:val="28"/>
          <w:szCs w:val="28"/>
        </w:rPr>
      </w:pPr>
      <w:r w:rsidRPr="00BF1459">
        <w:rPr>
          <w:b/>
          <w:sz w:val="28"/>
          <w:szCs w:val="28"/>
        </w:rPr>
        <w:t>Follow-Up</w:t>
      </w:r>
    </w:p>
    <w:p w14:paraId="4D1376F8" w14:textId="61EAB62C" w:rsidR="006769FF" w:rsidRPr="006C183C" w:rsidRDefault="0038544F" w:rsidP="006769FF">
      <w:pPr>
        <w:spacing w:after="0" w:line="240" w:lineRule="auto"/>
        <w:rPr>
          <w:b/>
        </w:rPr>
      </w:pPr>
      <w:r w:rsidRPr="006C183C">
        <w:rPr>
          <w:b/>
        </w:rPr>
        <w:t>Patient Monitoring</w:t>
      </w:r>
    </w:p>
    <w:p w14:paraId="4292DF7A" w14:textId="7E339352" w:rsidR="003E05EB" w:rsidRPr="004D646E" w:rsidRDefault="003E05EB" w:rsidP="003E05E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4D646E">
        <w:t>Bloodwork every 2</w:t>
      </w:r>
      <w:r w:rsidR="007702DC" w:rsidRPr="004D646E">
        <w:t>–</w:t>
      </w:r>
      <w:r w:rsidRPr="004D646E">
        <w:t>4 weeks while being treated and 4 weeks after treatment is discontinued</w:t>
      </w:r>
    </w:p>
    <w:p w14:paraId="50169A66" w14:textId="0A048032" w:rsidR="00CA2D37" w:rsidRPr="004D646E" w:rsidRDefault="00CA2D37" w:rsidP="003E05E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4D646E">
        <w:t>Ultraso</w:t>
      </w:r>
      <w:r w:rsidR="007702DC" w:rsidRPr="004D646E">
        <w:t>nographic</w:t>
      </w:r>
      <w:r w:rsidRPr="004D646E">
        <w:t xml:space="preserve"> examination every 4 weeks for internal abscesses</w:t>
      </w:r>
    </w:p>
    <w:p w14:paraId="0E2E2395" w14:textId="69B6B3F6" w:rsidR="00CA2D37" w:rsidRPr="004D646E" w:rsidRDefault="00CA2D37" w:rsidP="003E05E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4D646E">
        <w:t xml:space="preserve">Synergistic hemolysin inhibition </w:t>
      </w:r>
      <w:r w:rsidR="007702DC" w:rsidRPr="004D646E">
        <w:t xml:space="preserve">titer </w:t>
      </w:r>
      <w:r w:rsidRPr="004D646E">
        <w:t>once for baseline titer</w:t>
      </w:r>
    </w:p>
    <w:p w14:paraId="17A9D79A" w14:textId="77777777" w:rsidR="00BF1459" w:rsidRDefault="00BF1459" w:rsidP="006769FF">
      <w:pPr>
        <w:spacing w:after="0" w:line="240" w:lineRule="auto"/>
        <w:rPr>
          <w:b/>
        </w:rPr>
      </w:pPr>
    </w:p>
    <w:p w14:paraId="69A5B5F0" w14:textId="54493602" w:rsidR="006769FF" w:rsidRPr="006C183C" w:rsidRDefault="0038544F" w:rsidP="006769FF">
      <w:pPr>
        <w:spacing w:after="0" w:line="240" w:lineRule="auto"/>
        <w:rPr>
          <w:b/>
        </w:rPr>
      </w:pPr>
      <w:r w:rsidRPr="006C183C">
        <w:rPr>
          <w:b/>
        </w:rPr>
        <w:t>Possible Complications</w:t>
      </w:r>
    </w:p>
    <w:p w14:paraId="5BAC1AAB" w14:textId="17D9C24E" w:rsidR="00CA2D37" w:rsidRPr="004D646E" w:rsidRDefault="00CA2D37" w:rsidP="00CA2D37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4D646E">
        <w:t>Internal abscess or recurrent external abscesses</w:t>
      </w:r>
    </w:p>
    <w:p w14:paraId="4727807A" w14:textId="5178B44B" w:rsidR="00CA2D37" w:rsidRPr="004D646E" w:rsidRDefault="00CA2D37" w:rsidP="00CA2D37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4D646E">
        <w:t>Death if internal abscesses are not treated</w:t>
      </w:r>
    </w:p>
    <w:p w14:paraId="72F7648F" w14:textId="4ECD7C25" w:rsidR="00CA2D37" w:rsidRPr="004D646E" w:rsidRDefault="00CA2D37" w:rsidP="00CA2D37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4D646E">
        <w:t>Marked systemic inflammation and organ compromise</w:t>
      </w:r>
    </w:p>
    <w:p w14:paraId="17FFE3A9" w14:textId="21F08A17" w:rsidR="00CA2D37" w:rsidRPr="004D646E" w:rsidRDefault="00CA2D37" w:rsidP="00CA2D37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4D646E">
        <w:t>Immune-mediated vasculitis</w:t>
      </w:r>
    </w:p>
    <w:p w14:paraId="1EA97146" w14:textId="656B3D9B" w:rsidR="00CA2D37" w:rsidRPr="004D646E" w:rsidRDefault="00CA2D37" w:rsidP="00CA2D37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4D646E">
        <w:t>Residual lameness or limb swelling</w:t>
      </w:r>
    </w:p>
    <w:p w14:paraId="763C1D14" w14:textId="77777777" w:rsidR="00BF1459" w:rsidRDefault="00BF1459" w:rsidP="006769FF">
      <w:pPr>
        <w:spacing w:after="0" w:line="240" w:lineRule="auto"/>
        <w:rPr>
          <w:b/>
        </w:rPr>
      </w:pPr>
    </w:p>
    <w:p w14:paraId="59AE115C" w14:textId="519C5A2C" w:rsidR="006769FF" w:rsidRPr="006C183C" w:rsidRDefault="0038544F" w:rsidP="006769FF">
      <w:pPr>
        <w:spacing w:after="0" w:line="240" w:lineRule="auto"/>
        <w:rPr>
          <w:b/>
        </w:rPr>
      </w:pPr>
      <w:r w:rsidRPr="006C183C">
        <w:rPr>
          <w:b/>
        </w:rPr>
        <w:t>Expected Course and Prognosis</w:t>
      </w:r>
    </w:p>
    <w:p w14:paraId="5E273F78" w14:textId="2116B04D" w:rsidR="00CA2D37" w:rsidRPr="004D646E" w:rsidRDefault="00CA2D37" w:rsidP="00CA2D37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4D646E">
        <w:t>External abscesses</w:t>
      </w:r>
      <w:r w:rsidR="007702DC" w:rsidRPr="004D646E">
        <w:t>—</w:t>
      </w:r>
      <w:r w:rsidRPr="004D646E">
        <w:t>typically resolve in 2</w:t>
      </w:r>
      <w:r w:rsidR="007702DC" w:rsidRPr="004D646E">
        <w:t>–</w:t>
      </w:r>
      <w:r w:rsidRPr="004D646E">
        <w:t>4 weeks unless complications or recurrent infection arise. Good prognosis with treatment</w:t>
      </w:r>
    </w:p>
    <w:p w14:paraId="01DAE296" w14:textId="31CC69E8" w:rsidR="00CA2D37" w:rsidRPr="004D646E" w:rsidRDefault="00CA2D37" w:rsidP="00CA2D37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4D646E">
        <w:t>Internal abscesses</w:t>
      </w:r>
      <w:r w:rsidR="007702DC" w:rsidRPr="004D646E">
        <w:t>—</w:t>
      </w:r>
      <w:r w:rsidRPr="004D646E">
        <w:t>improvement seen 1</w:t>
      </w:r>
      <w:r w:rsidR="007702DC" w:rsidRPr="004D646E">
        <w:t>–</w:t>
      </w:r>
      <w:r w:rsidRPr="004D646E">
        <w:t>2 weeks after starting treatment. Long-term treatment (2</w:t>
      </w:r>
      <w:r w:rsidR="007702DC" w:rsidRPr="004D646E">
        <w:t>–</w:t>
      </w:r>
      <w:r w:rsidRPr="004D646E">
        <w:t>4 months) required with fair to good prognosis</w:t>
      </w:r>
    </w:p>
    <w:p w14:paraId="05DCE2D9" w14:textId="7CA876FE" w:rsidR="0038544F" w:rsidRPr="004D646E" w:rsidRDefault="00CA2D37" w:rsidP="006769FF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4D646E">
        <w:t>Ulcerative lymphangitis</w:t>
      </w:r>
      <w:r w:rsidR="007702DC" w:rsidRPr="004D646E">
        <w:t>—</w:t>
      </w:r>
      <w:r w:rsidRPr="004D646E">
        <w:t>improvement seen 1</w:t>
      </w:r>
      <w:r w:rsidR="007702DC" w:rsidRPr="004D646E">
        <w:t>–</w:t>
      </w:r>
      <w:r w:rsidRPr="004D646E">
        <w:t>2 weeks after starting treatment. Minimum treatment time of 4 weeks with fair to good prognosis</w:t>
      </w:r>
    </w:p>
    <w:p w14:paraId="6BC72326" w14:textId="77777777" w:rsidR="00BF1459" w:rsidRDefault="00BF1459" w:rsidP="006769FF">
      <w:pPr>
        <w:spacing w:after="0" w:line="240" w:lineRule="auto"/>
        <w:rPr>
          <w:b/>
        </w:rPr>
      </w:pPr>
    </w:p>
    <w:p w14:paraId="7B291D5C" w14:textId="394D767B" w:rsidR="006769FF" w:rsidRPr="00BF1459" w:rsidRDefault="0038544F" w:rsidP="006769FF">
      <w:pPr>
        <w:spacing w:after="0" w:line="240" w:lineRule="auto"/>
        <w:rPr>
          <w:b/>
          <w:sz w:val="28"/>
          <w:szCs w:val="28"/>
        </w:rPr>
      </w:pPr>
      <w:r w:rsidRPr="00BF1459">
        <w:rPr>
          <w:b/>
          <w:sz w:val="28"/>
          <w:szCs w:val="28"/>
        </w:rPr>
        <w:t>Key Points</w:t>
      </w:r>
    </w:p>
    <w:p w14:paraId="657FDC8A" w14:textId="68BAA242" w:rsidR="00C741A0" w:rsidRPr="004D646E" w:rsidRDefault="00C741A0" w:rsidP="00C741A0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4D646E">
        <w:t xml:space="preserve">Diagnosis and treatment </w:t>
      </w:r>
      <w:proofErr w:type="gramStart"/>
      <w:r w:rsidRPr="004D646E">
        <w:t>requires</w:t>
      </w:r>
      <w:proofErr w:type="gramEnd"/>
      <w:r w:rsidRPr="004D646E">
        <w:t xml:space="preserve"> owner vigilance and commitment</w:t>
      </w:r>
    </w:p>
    <w:p w14:paraId="498579C5" w14:textId="5AEF9A5D" w:rsidR="00C741A0" w:rsidRPr="004D646E" w:rsidRDefault="00C741A0" w:rsidP="00C741A0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4D646E">
        <w:t>Horses are not directly infectious unless they are actively draining exudate</w:t>
      </w:r>
    </w:p>
    <w:p w14:paraId="23E56DD6" w14:textId="3501BA34" w:rsidR="00C741A0" w:rsidRPr="004D646E" w:rsidRDefault="00C741A0" w:rsidP="00C741A0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4D646E">
        <w:t>Fly control to prevent dermatitis/abrasions and spread of bacteria is key</w:t>
      </w:r>
    </w:p>
    <w:p w14:paraId="70367A95" w14:textId="77777777" w:rsidR="00C74898" w:rsidRPr="004D646E" w:rsidRDefault="00C74898" w:rsidP="00324CB6">
      <w:pPr>
        <w:pStyle w:val="Bulletedtext"/>
        <w:numPr>
          <w:ilvl w:val="0"/>
          <w:numId w:val="0"/>
        </w:numPr>
        <w:rPr>
          <w:rFonts w:cs="Times New Roman"/>
        </w:rPr>
      </w:pPr>
      <w:r w:rsidRPr="004D646E">
        <w:rPr>
          <w:noProof/>
          <w:lang w:eastAsia="en-US" w:bidi="ar-SA"/>
        </w:rPr>
        <w:drawing>
          <wp:anchor distT="0" distB="0" distL="0" distR="0" simplePos="0" relativeHeight="251659264" behindDoc="1" locked="0" layoutInCell="1" allowOverlap="1" wp14:anchorId="012EBF69" wp14:editId="7971C8BA">
            <wp:simplePos x="0" y="0"/>
            <wp:positionH relativeFrom="column">
              <wp:posOffset>29845</wp:posOffset>
            </wp:positionH>
            <wp:positionV relativeFrom="paragraph">
              <wp:posOffset>184785</wp:posOffset>
            </wp:positionV>
            <wp:extent cx="6805295" cy="33305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333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18" w:type="dxa"/>
        <w:tblLayout w:type="fixed"/>
        <w:tblCellMar>
          <w:top w:w="864" w:type="dxa"/>
          <w:left w:w="418" w:type="dxa"/>
          <w:bottom w:w="86" w:type="dxa"/>
          <w:right w:w="360" w:type="dxa"/>
        </w:tblCellMar>
        <w:tblLook w:val="0000" w:firstRow="0" w:lastRow="0" w:firstColumn="0" w:lastColumn="0" w:noHBand="0" w:noVBand="0"/>
      </w:tblPr>
      <w:tblGrid>
        <w:gridCol w:w="10254"/>
        <w:gridCol w:w="798"/>
      </w:tblGrid>
      <w:tr w:rsidR="00C74898" w:rsidRPr="004D646E" w14:paraId="2485757D" w14:textId="77777777" w:rsidTr="007A1FC3">
        <w:tc>
          <w:tcPr>
            <w:tcW w:w="10254" w:type="dxa"/>
          </w:tcPr>
          <w:p w14:paraId="75098BA7" w14:textId="77777777" w:rsidR="00C74898" w:rsidRPr="004D646E" w:rsidRDefault="00C74898" w:rsidP="007A1FC3">
            <w:pPr>
              <w:pStyle w:val="Notes"/>
            </w:pPr>
            <w:r w:rsidRPr="004D646E">
              <w:t>Enter notes here</w:t>
            </w:r>
          </w:p>
          <w:p w14:paraId="0A3F8AAB" w14:textId="77777777" w:rsidR="00C74898" w:rsidRPr="004D646E" w:rsidRDefault="00C74898" w:rsidP="007A1FC3">
            <w:pPr>
              <w:pStyle w:val="Notes"/>
            </w:pPr>
          </w:p>
          <w:p w14:paraId="42B7857B" w14:textId="77777777" w:rsidR="00C74898" w:rsidRPr="004D646E" w:rsidRDefault="00C74898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</w:tc>
        <w:tc>
          <w:tcPr>
            <w:tcW w:w="553" w:type="dxa"/>
          </w:tcPr>
          <w:p w14:paraId="7209D789" w14:textId="77777777" w:rsidR="00C74898" w:rsidRPr="004D646E" w:rsidRDefault="00C74898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E9E97CE" w14:textId="77777777" w:rsidR="00C74898" w:rsidRPr="004D646E" w:rsidRDefault="00C74898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532AF8D" w14:textId="77777777" w:rsidR="00C74898" w:rsidRPr="004D646E" w:rsidRDefault="00C74898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</w:tc>
      </w:tr>
    </w:tbl>
    <w:p w14:paraId="2EF8F7E8" w14:textId="77777777" w:rsidR="00C74898" w:rsidRPr="004D646E" w:rsidRDefault="00C74898" w:rsidP="00C74898">
      <w:pPr>
        <w:pStyle w:val="Bulletedtext"/>
        <w:numPr>
          <w:ilvl w:val="0"/>
          <w:numId w:val="0"/>
        </w:numPr>
        <w:rPr>
          <w:rFonts w:cs="Times New Roman"/>
        </w:rPr>
      </w:pPr>
    </w:p>
    <w:p w14:paraId="1FAFEF20" w14:textId="77777777" w:rsidR="00D21F4E" w:rsidRPr="004D646E" w:rsidRDefault="00D21F4E" w:rsidP="00C74898">
      <w:pPr>
        <w:pStyle w:val="Bulletedtext"/>
        <w:numPr>
          <w:ilvl w:val="0"/>
          <w:numId w:val="0"/>
        </w:numPr>
        <w:rPr>
          <w:rFonts w:cs="Times New Roman"/>
        </w:rPr>
      </w:pPr>
    </w:p>
    <w:p w14:paraId="0568785C" w14:textId="77777777" w:rsidR="0047369A" w:rsidRPr="004D646E" w:rsidRDefault="0047369A" w:rsidP="00C74898">
      <w:pPr>
        <w:pStyle w:val="Bulletedtext"/>
        <w:numPr>
          <w:ilvl w:val="0"/>
          <w:numId w:val="0"/>
        </w:numPr>
        <w:tabs>
          <w:tab w:val="left" w:pos="720"/>
        </w:tabs>
        <w:rPr>
          <w:rFonts w:ascii="Arial" w:eastAsia="Monaco" w:hAnsi="Arial" w:cs="Monaco"/>
          <w:i/>
          <w:iCs/>
          <w:color w:val="auto"/>
          <w:sz w:val="16"/>
          <w:szCs w:val="16"/>
        </w:rPr>
      </w:pPr>
    </w:p>
    <w:p w14:paraId="3E69F4E6" w14:textId="77777777" w:rsidR="00C253B6" w:rsidRPr="0060740E" w:rsidRDefault="00C253B6" w:rsidP="00C253B6">
      <w:pPr>
        <w:pStyle w:val="Bulletedtext"/>
        <w:numPr>
          <w:ilvl w:val="0"/>
          <w:numId w:val="0"/>
        </w:numPr>
        <w:tabs>
          <w:tab w:val="left" w:pos="720"/>
        </w:tabs>
        <w:rPr>
          <w:rFonts w:ascii="Arial" w:eastAsia="Monaco" w:hAnsi="Arial" w:cs="Monaco"/>
          <w:color w:val="auto"/>
          <w:sz w:val="16"/>
          <w:szCs w:val="16"/>
        </w:rPr>
      </w:pPr>
      <w:r w:rsidRPr="00896EC7">
        <w:rPr>
          <w:rFonts w:ascii="Arial" w:eastAsia="Monaco" w:hAnsi="Arial" w:cs="Monaco"/>
          <w:i/>
          <w:iCs/>
          <w:color w:val="auto"/>
          <w:sz w:val="16"/>
          <w:szCs w:val="16"/>
        </w:rPr>
        <w:t>Blackwell's Five-Minute Vete</w:t>
      </w:r>
      <w:r w:rsidRPr="0060740E">
        <w:rPr>
          <w:rFonts w:ascii="Arial" w:eastAsia="Monaco" w:hAnsi="Arial" w:cs="Monaco"/>
          <w:i/>
          <w:iCs/>
          <w:color w:val="auto"/>
          <w:sz w:val="16"/>
          <w:szCs w:val="16"/>
        </w:rPr>
        <w:t xml:space="preserve">rinary Consult: Equine, </w:t>
      </w:r>
      <w:r>
        <w:rPr>
          <w:rFonts w:ascii="Arial" w:eastAsia="Monaco" w:hAnsi="Arial" w:cs="Monaco"/>
          <w:i/>
          <w:iCs/>
          <w:color w:val="auto"/>
          <w:sz w:val="16"/>
          <w:szCs w:val="16"/>
        </w:rPr>
        <w:t xml:space="preserve">Third </w:t>
      </w:r>
      <w:r w:rsidRPr="0060740E">
        <w:rPr>
          <w:rFonts w:ascii="Arial" w:eastAsia="Monaco" w:hAnsi="Arial" w:cs="Monaco"/>
          <w:i/>
          <w:iCs/>
          <w:color w:val="auto"/>
          <w:sz w:val="16"/>
          <w:szCs w:val="16"/>
        </w:rPr>
        <w:t>Edition,</w:t>
      </w:r>
      <w:r w:rsidRPr="0060740E">
        <w:rPr>
          <w:rFonts w:ascii="Arial" w:eastAsia="Monaco" w:hAnsi="Arial" w:cs="Monaco"/>
          <w:color w:val="auto"/>
          <w:sz w:val="16"/>
          <w:szCs w:val="16"/>
        </w:rPr>
        <w:t xml:space="preserve"> Jean-Pierre Lavoie © 20</w:t>
      </w:r>
      <w:r>
        <w:rPr>
          <w:rFonts w:ascii="Arial" w:eastAsia="Monaco" w:hAnsi="Arial" w:cs="Monaco"/>
          <w:color w:val="auto"/>
          <w:sz w:val="16"/>
          <w:szCs w:val="16"/>
        </w:rPr>
        <w:t>20</w:t>
      </w:r>
      <w:r w:rsidRPr="0060740E">
        <w:rPr>
          <w:rFonts w:ascii="Arial" w:eastAsia="Monaco" w:hAnsi="Arial" w:cs="Monaco"/>
          <w:color w:val="auto"/>
          <w:sz w:val="16"/>
          <w:szCs w:val="16"/>
        </w:rPr>
        <w:t xml:space="preserve"> </w:t>
      </w:r>
      <w:r w:rsidRPr="0060740E">
        <w:rPr>
          <w:rFonts w:ascii="Arial" w:eastAsia="Monaco" w:hAnsi="Arial" w:cs="Monaco"/>
          <w:iCs/>
          <w:sz w:val="16"/>
          <w:szCs w:val="16"/>
        </w:rPr>
        <w:t>John Wiley &amp; Sons, Inc.</w:t>
      </w:r>
    </w:p>
    <w:p w14:paraId="204B3B4D" w14:textId="594EC860" w:rsidR="00C74898" w:rsidRPr="006C183C" w:rsidRDefault="00C74898" w:rsidP="00C253B6">
      <w:pPr>
        <w:pStyle w:val="Bulletedtext"/>
        <w:numPr>
          <w:ilvl w:val="0"/>
          <w:numId w:val="0"/>
        </w:numPr>
        <w:tabs>
          <w:tab w:val="left" w:pos="720"/>
        </w:tabs>
        <w:rPr>
          <w:rFonts w:ascii="Arial" w:hAnsi="Arial"/>
          <w:sz w:val="16"/>
        </w:rPr>
      </w:pPr>
      <w:bookmarkStart w:id="0" w:name="_GoBack"/>
      <w:bookmarkEnd w:id="0"/>
    </w:p>
    <w:sectPr w:rsidR="00C74898" w:rsidRPr="006C1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Yu Gothic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Hiragino Mincho ProN W3"/>
    <w:charset w:val="8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aco">
    <w:altName w:val="Arial Unicode MS"/>
    <w:charset w:val="80"/>
    <w:family w:val="moder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List 1"/>
    <w:lvl w:ilvl="0">
      <w:start w:val="1"/>
      <w:numFmt w:val="bullet"/>
      <w:pStyle w:val="Bulletedtext"/>
      <w:lvlText w:val="•"/>
      <w:lvlJc w:val="left"/>
      <w:pPr>
        <w:tabs>
          <w:tab w:val="num" w:pos="590"/>
        </w:tabs>
        <w:ind w:left="590" w:hanging="158"/>
      </w:pPr>
      <w:rPr>
        <w:rFonts w:ascii="Verdana" w:hAnsi="Verdana" w:cs="Verdana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ArialM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ArialM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ArialM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ArialM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ArialM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ArialM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ArialM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ArialMT"/>
      </w:rPr>
    </w:lvl>
  </w:abstractNum>
  <w:abstractNum w:abstractNumId="1" w15:restartNumberingAfterBreak="0">
    <w:nsid w:val="0F450BA1"/>
    <w:multiLevelType w:val="hybridMultilevel"/>
    <w:tmpl w:val="B30C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295C"/>
    <w:multiLevelType w:val="hybridMultilevel"/>
    <w:tmpl w:val="C53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DBE"/>
    <w:multiLevelType w:val="hybridMultilevel"/>
    <w:tmpl w:val="57EC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A72A8"/>
    <w:multiLevelType w:val="hybridMultilevel"/>
    <w:tmpl w:val="D28C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90B4B"/>
    <w:multiLevelType w:val="hybridMultilevel"/>
    <w:tmpl w:val="BAB6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46ED"/>
    <w:multiLevelType w:val="hybridMultilevel"/>
    <w:tmpl w:val="5C48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D0849"/>
    <w:multiLevelType w:val="hybridMultilevel"/>
    <w:tmpl w:val="080A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202D4"/>
    <w:multiLevelType w:val="hybridMultilevel"/>
    <w:tmpl w:val="4C7C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7210E"/>
    <w:multiLevelType w:val="hybridMultilevel"/>
    <w:tmpl w:val="9D2A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B2D02"/>
    <w:multiLevelType w:val="hybridMultilevel"/>
    <w:tmpl w:val="CAD8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9FF"/>
    <w:rsid w:val="000977AF"/>
    <w:rsid w:val="000B25B8"/>
    <w:rsid w:val="000E5956"/>
    <w:rsid w:val="0019575B"/>
    <w:rsid w:val="00234085"/>
    <w:rsid w:val="00263BF3"/>
    <w:rsid w:val="002A61D7"/>
    <w:rsid w:val="00324CB6"/>
    <w:rsid w:val="0038544F"/>
    <w:rsid w:val="003E05EB"/>
    <w:rsid w:val="0047369A"/>
    <w:rsid w:val="004D646E"/>
    <w:rsid w:val="005236E1"/>
    <w:rsid w:val="00603741"/>
    <w:rsid w:val="006769FF"/>
    <w:rsid w:val="006C183C"/>
    <w:rsid w:val="00757DE9"/>
    <w:rsid w:val="007702DC"/>
    <w:rsid w:val="007B5979"/>
    <w:rsid w:val="007C0391"/>
    <w:rsid w:val="007D4D1A"/>
    <w:rsid w:val="009C3F8E"/>
    <w:rsid w:val="00A604B6"/>
    <w:rsid w:val="00AB3E12"/>
    <w:rsid w:val="00AB52EE"/>
    <w:rsid w:val="00AF0312"/>
    <w:rsid w:val="00BF1459"/>
    <w:rsid w:val="00C253B6"/>
    <w:rsid w:val="00C6619D"/>
    <w:rsid w:val="00C741A0"/>
    <w:rsid w:val="00C74898"/>
    <w:rsid w:val="00CA2D37"/>
    <w:rsid w:val="00CB6A42"/>
    <w:rsid w:val="00D115FC"/>
    <w:rsid w:val="00D21F4E"/>
    <w:rsid w:val="00D65BA4"/>
    <w:rsid w:val="00DE7130"/>
    <w:rsid w:val="00DF4CB2"/>
    <w:rsid w:val="00E80914"/>
    <w:rsid w:val="00EC251B"/>
    <w:rsid w:val="00F2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AA557"/>
  <w15:docId w15:val="{C1C2B89F-F4E4-427E-ABE2-98B0F4B1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F8E"/>
    <w:pPr>
      <w:ind w:left="720"/>
      <w:contextualSpacing/>
    </w:pPr>
  </w:style>
  <w:style w:type="paragraph" w:customStyle="1" w:styleId="Bulletedtext">
    <w:name w:val="Bulleted text"/>
    <w:basedOn w:val="Normal"/>
    <w:rsid w:val="00C74898"/>
    <w:pPr>
      <w:widowControl w:val="0"/>
      <w:numPr>
        <w:numId w:val="11"/>
      </w:numPr>
      <w:suppressAutoHyphens/>
      <w:autoSpaceDE w:val="0"/>
      <w:spacing w:after="0" w:line="288" w:lineRule="auto"/>
      <w:ind w:right="288"/>
      <w:textAlignment w:val="center"/>
    </w:pPr>
    <w:rPr>
      <w:rFonts w:ascii="Georgia" w:eastAsia="Times-Roman" w:hAnsi="Georgia" w:cs="Georgia"/>
      <w:color w:val="000000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C748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Notes">
    <w:name w:val="Notes"/>
    <w:basedOn w:val="TableContents"/>
    <w:rsid w:val="00C74898"/>
    <w:pPr>
      <w:ind w:left="58"/>
    </w:pPr>
    <w:rPr>
      <w:rFonts w:ascii="Georgia" w:eastAsia="Times-Roman" w:hAnsi="Georgia" w:cs="Georgia"/>
      <w:sz w:val="20"/>
      <w:szCs w:val="20"/>
    </w:rPr>
  </w:style>
  <w:style w:type="paragraph" w:customStyle="1" w:styleId="Contactinfo">
    <w:name w:val="Contact info"/>
    <w:basedOn w:val="Normal"/>
    <w:rsid w:val="00C74898"/>
    <w:pPr>
      <w:widowControl w:val="0"/>
      <w:suppressAutoHyphens/>
      <w:autoSpaceDE w:val="0"/>
      <w:spacing w:after="0" w:line="319" w:lineRule="auto"/>
      <w:textAlignment w:val="center"/>
    </w:pPr>
    <w:rPr>
      <w:rFonts w:ascii="Arial" w:eastAsia="Times-Roman" w:hAnsi="Arial" w:cs="Arial"/>
      <w:color w:val="000000"/>
      <w:kern w:val="1"/>
      <w:sz w:val="18"/>
      <w:szCs w:val="18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473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Judisch, Erica - Ames</dc:creator>
  <cp:lastModifiedBy>Mirjana Misina</cp:lastModifiedBy>
  <cp:revision>3</cp:revision>
  <dcterms:created xsi:type="dcterms:W3CDTF">2019-08-12T10:57:00Z</dcterms:created>
  <dcterms:modified xsi:type="dcterms:W3CDTF">2019-08-12T12:23:00Z</dcterms:modified>
</cp:coreProperties>
</file>