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1FE99" w14:textId="77777777" w:rsidR="00434DC4" w:rsidRPr="00766148" w:rsidRDefault="00434DC4" w:rsidP="00434DC4">
      <w:pPr>
        <w:spacing w:after="0" w:line="240" w:lineRule="auto"/>
        <w:jc w:val="center"/>
        <w:rPr>
          <w:b/>
        </w:rPr>
      </w:pPr>
      <w:r w:rsidRPr="00CB1C9A">
        <w:rPr>
          <w:b/>
          <w:noProof/>
          <w:lang w:eastAsia="en-GB"/>
        </w:rPr>
        <w:drawing>
          <wp:anchor distT="0" distB="0" distL="0" distR="0" simplePos="0" relativeHeight="251659264" behindDoc="0" locked="0" layoutInCell="1" allowOverlap="1" wp14:anchorId="0B37A330" wp14:editId="707C20C8">
            <wp:simplePos x="0" y="0"/>
            <wp:positionH relativeFrom="page">
              <wp:posOffset>6493955</wp:posOffset>
            </wp:positionH>
            <wp:positionV relativeFrom="page">
              <wp:posOffset>727091</wp:posOffset>
            </wp:positionV>
            <wp:extent cx="756285" cy="756285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148">
        <w:rPr>
          <w:b/>
        </w:rPr>
        <w:t>CLIENT EDUCATION HANDOUT</w:t>
      </w:r>
    </w:p>
    <w:p w14:paraId="52310661" w14:textId="77777777" w:rsidR="00434DC4" w:rsidRPr="00766148" w:rsidRDefault="00434DC4" w:rsidP="00434DC4">
      <w:pPr>
        <w:spacing w:after="0" w:line="240" w:lineRule="auto"/>
        <w:jc w:val="center"/>
        <w:rPr>
          <w:b/>
        </w:rPr>
      </w:pPr>
    </w:p>
    <w:p w14:paraId="3DCE8610" w14:textId="77777777" w:rsidR="00434DC4" w:rsidRPr="00766148" w:rsidRDefault="00434DC4" w:rsidP="00434DC4">
      <w:pPr>
        <w:pStyle w:val="Contactinfo"/>
        <w:rPr>
          <w:b/>
        </w:rPr>
      </w:pPr>
      <w:r w:rsidRPr="00766148">
        <w:rPr>
          <w:b/>
        </w:rPr>
        <w:t>Customer Name, Street Address, City, State, Zip code</w:t>
      </w:r>
    </w:p>
    <w:p w14:paraId="36F9F0F3" w14:textId="77777777" w:rsidR="00434DC4" w:rsidRPr="00766148" w:rsidRDefault="00434DC4" w:rsidP="00434DC4">
      <w:pPr>
        <w:pStyle w:val="Contactinfo"/>
        <w:rPr>
          <w:b/>
        </w:rPr>
      </w:pPr>
      <w:r w:rsidRPr="00766148">
        <w:rPr>
          <w:b/>
        </w:rPr>
        <w:t>Phone number, Alt. phone number, Fax number, e-mail address, web site</w:t>
      </w:r>
      <w:r w:rsidRPr="00766148">
        <w:rPr>
          <w:b/>
        </w:rPr>
        <w:tab/>
      </w:r>
      <w:r w:rsidRPr="00766148">
        <w:rPr>
          <w:b/>
        </w:rPr>
        <w:tab/>
      </w:r>
      <w:r w:rsidRPr="00766148">
        <w:rPr>
          <w:b/>
        </w:rPr>
        <w:tab/>
      </w:r>
    </w:p>
    <w:p w14:paraId="2D9D6BA7" w14:textId="77777777" w:rsidR="00434DC4" w:rsidRPr="00766148" w:rsidRDefault="00434DC4" w:rsidP="00434DC4">
      <w:pPr>
        <w:spacing w:after="0" w:line="240" w:lineRule="auto"/>
        <w:rPr>
          <w:b/>
        </w:rPr>
      </w:pPr>
    </w:p>
    <w:p w14:paraId="282E64AA" w14:textId="07D93387" w:rsidR="00AF0312" w:rsidRPr="00766148" w:rsidRDefault="00434DC4" w:rsidP="006769FF">
      <w:pPr>
        <w:spacing w:after="0" w:line="240" w:lineRule="auto"/>
      </w:pPr>
      <w:r w:rsidRPr="00333956">
        <w:rPr>
          <w:b/>
          <w:bCs/>
          <w:sz w:val="36"/>
          <w:szCs w:val="36"/>
        </w:rPr>
        <w:t>Intra-</w:t>
      </w:r>
      <w:r w:rsidR="00555D3A" w:rsidRPr="00333956">
        <w:rPr>
          <w:b/>
          <w:bCs/>
          <w:sz w:val="36"/>
          <w:szCs w:val="36"/>
        </w:rPr>
        <w:t xml:space="preserve">Abdominal </w:t>
      </w:r>
      <w:r w:rsidRPr="00333956">
        <w:rPr>
          <w:b/>
          <w:bCs/>
          <w:sz w:val="36"/>
          <w:szCs w:val="36"/>
        </w:rPr>
        <w:t>Hemorrhage in H</w:t>
      </w:r>
      <w:r w:rsidR="000F14BA" w:rsidRPr="00333956">
        <w:rPr>
          <w:b/>
          <w:bCs/>
          <w:sz w:val="36"/>
          <w:szCs w:val="36"/>
        </w:rPr>
        <w:t>orses</w:t>
      </w:r>
    </w:p>
    <w:p w14:paraId="3969D144" w14:textId="77777777" w:rsidR="00333956" w:rsidRDefault="00333956" w:rsidP="006769FF">
      <w:pPr>
        <w:spacing w:after="0" w:line="240" w:lineRule="auto"/>
        <w:rPr>
          <w:b/>
          <w:bCs/>
          <w:sz w:val="28"/>
          <w:szCs w:val="28"/>
        </w:rPr>
      </w:pPr>
    </w:p>
    <w:p w14:paraId="0ECAFF77" w14:textId="2B06A80D" w:rsidR="006769FF" w:rsidRPr="00766148" w:rsidRDefault="006769FF" w:rsidP="006769FF">
      <w:pPr>
        <w:spacing w:after="0" w:line="240" w:lineRule="auto"/>
        <w:rPr>
          <w:u w:val="single"/>
        </w:rPr>
      </w:pPr>
      <w:r w:rsidRPr="00333956">
        <w:rPr>
          <w:b/>
          <w:bCs/>
          <w:sz w:val="28"/>
          <w:szCs w:val="28"/>
        </w:rPr>
        <w:t>Basics</w:t>
      </w:r>
    </w:p>
    <w:p w14:paraId="3D8FA856" w14:textId="00FF3D1A" w:rsidR="006769FF" w:rsidRPr="00766148" w:rsidRDefault="006769FF" w:rsidP="006769FF">
      <w:pPr>
        <w:spacing w:after="0" w:line="240" w:lineRule="auto"/>
        <w:rPr>
          <w:b/>
        </w:rPr>
      </w:pPr>
      <w:r w:rsidRPr="00766148">
        <w:rPr>
          <w:b/>
        </w:rPr>
        <w:t>Overview</w:t>
      </w:r>
    </w:p>
    <w:p w14:paraId="52048B5C" w14:textId="005A1ABE" w:rsidR="00275A56" w:rsidRPr="00766148" w:rsidRDefault="00275A56" w:rsidP="00275A56">
      <w:pPr>
        <w:pStyle w:val="ListParagraph"/>
        <w:numPr>
          <w:ilvl w:val="0"/>
          <w:numId w:val="1"/>
        </w:numPr>
        <w:spacing w:after="0" w:line="240" w:lineRule="auto"/>
      </w:pPr>
      <w:r w:rsidRPr="00766148">
        <w:t>Hemorrhage and abnormal accumulation of blood in the abdomen of the horse</w:t>
      </w:r>
    </w:p>
    <w:p w14:paraId="15CD4EF0" w14:textId="33FF63B0" w:rsidR="00275A56" w:rsidRPr="00766148" w:rsidRDefault="00275A56" w:rsidP="00275A56">
      <w:pPr>
        <w:pStyle w:val="ListParagraph"/>
        <w:numPr>
          <w:ilvl w:val="0"/>
          <w:numId w:val="1"/>
        </w:numPr>
        <w:spacing w:after="0" w:line="240" w:lineRule="auto"/>
      </w:pPr>
      <w:r w:rsidRPr="00766148">
        <w:t>Potential life</w:t>
      </w:r>
      <w:r w:rsidR="009D22FD" w:rsidRPr="00766148">
        <w:t>-</w:t>
      </w:r>
      <w:r w:rsidRPr="00766148">
        <w:t>threatening problem</w:t>
      </w:r>
    </w:p>
    <w:p w14:paraId="1BC09E6D" w14:textId="1C8319A5" w:rsidR="00275A56" w:rsidRPr="00766148" w:rsidRDefault="00275A56" w:rsidP="00275A56">
      <w:pPr>
        <w:pStyle w:val="ListParagraph"/>
        <w:numPr>
          <w:ilvl w:val="0"/>
          <w:numId w:val="1"/>
        </w:numPr>
        <w:spacing w:after="0" w:line="240" w:lineRule="auto"/>
      </w:pPr>
      <w:r w:rsidRPr="00766148">
        <w:t xml:space="preserve">Often vague and nonspecific signs. </w:t>
      </w:r>
      <w:r w:rsidR="009D22FD" w:rsidRPr="00766148">
        <w:t>The m</w:t>
      </w:r>
      <w:r w:rsidRPr="00766148">
        <w:t>ost common sign</w:t>
      </w:r>
      <w:r w:rsidR="009D22FD" w:rsidRPr="00766148">
        <w:t>s</w:t>
      </w:r>
      <w:r w:rsidRPr="00766148">
        <w:t xml:space="preserve"> </w:t>
      </w:r>
      <w:r w:rsidR="009D22FD" w:rsidRPr="00766148">
        <w:t xml:space="preserve">are </w:t>
      </w:r>
      <w:r w:rsidRPr="00766148">
        <w:t>depression, signs of shock</w:t>
      </w:r>
      <w:r w:rsidR="009D22FD" w:rsidRPr="00766148">
        <w:t>,</w:t>
      </w:r>
      <w:r w:rsidRPr="00766148">
        <w:t xml:space="preserve"> and colic signs</w:t>
      </w:r>
    </w:p>
    <w:p w14:paraId="7F308EBE" w14:textId="77777777" w:rsidR="00333956" w:rsidRDefault="00333956" w:rsidP="006769FF">
      <w:pPr>
        <w:spacing w:after="0" w:line="240" w:lineRule="auto"/>
        <w:rPr>
          <w:b/>
        </w:rPr>
      </w:pPr>
    </w:p>
    <w:p w14:paraId="14599CDC" w14:textId="2B8DEFAD" w:rsidR="006769FF" w:rsidRPr="00766148" w:rsidRDefault="006769FF" w:rsidP="006769FF">
      <w:pPr>
        <w:spacing w:after="0" w:line="240" w:lineRule="auto"/>
        <w:rPr>
          <w:b/>
        </w:rPr>
      </w:pPr>
      <w:r w:rsidRPr="00766148">
        <w:rPr>
          <w:b/>
        </w:rPr>
        <w:t>Signalment</w:t>
      </w:r>
    </w:p>
    <w:p w14:paraId="0689C8D7" w14:textId="2B87010C" w:rsidR="00275A56" w:rsidRPr="00766148" w:rsidRDefault="00D5403B" w:rsidP="00CB1C9A">
      <w:pPr>
        <w:pStyle w:val="ListParagraph"/>
        <w:numPr>
          <w:ilvl w:val="0"/>
          <w:numId w:val="1"/>
        </w:numPr>
        <w:spacing w:after="0" w:line="240" w:lineRule="auto"/>
      </w:pPr>
      <w:r w:rsidRPr="00766148">
        <w:t>Most common in Arabians and Thoroughbreds, older horses (</w:t>
      </w:r>
      <w:r w:rsidR="009D22FD" w:rsidRPr="00766148">
        <w:t>more than</w:t>
      </w:r>
      <w:r w:rsidRPr="00766148">
        <w:t xml:space="preserve"> 13 years</w:t>
      </w:r>
      <w:r w:rsidR="009D22FD" w:rsidRPr="00766148">
        <w:t xml:space="preserve"> of age</w:t>
      </w:r>
      <w:r w:rsidRPr="00766148">
        <w:t>) and multiparous broodmares</w:t>
      </w:r>
    </w:p>
    <w:p w14:paraId="4A9BC406" w14:textId="77777777" w:rsidR="00333956" w:rsidRDefault="00333956" w:rsidP="006769FF">
      <w:pPr>
        <w:spacing w:after="0" w:line="240" w:lineRule="auto"/>
        <w:rPr>
          <w:b/>
        </w:rPr>
      </w:pPr>
    </w:p>
    <w:p w14:paraId="79A84099" w14:textId="04E1197F" w:rsidR="006769FF" w:rsidRPr="00766148" w:rsidRDefault="006769FF" w:rsidP="006769FF">
      <w:pPr>
        <w:spacing w:after="0" w:line="240" w:lineRule="auto"/>
        <w:rPr>
          <w:b/>
        </w:rPr>
      </w:pPr>
      <w:r w:rsidRPr="00766148">
        <w:rPr>
          <w:b/>
        </w:rPr>
        <w:t>Signs</w:t>
      </w:r>
    </w:p>
    <w:p w14:paraId="049434DD" w14:textId="58B16AF6" w:rsidR="00D5403B" w:rsidRPr="00766148" w:rsidRDefault="00BF32A9" w:rsidP="00BF32A9">
      <w:pPr>
        <w:pStyle w:val="ListParagraph"/>
        <w:numPr>
          <w:ilvl w:val="0"/>
          <w:numId w:val="2"/>
        </w:numPr>
        <w:spacing w:after="0" w:line="240" w:lineRule="auto"/>
      </w:pPr>
      <w:r w:rsidRPr="00766148">
        <w:t>Depression</w:t>
      </w:r>
    </w:p>
    <w:p w14:paraId="77F04C70" w14:textId="110D813E" w:rsidR="00BF32A9" w:rsidRPr="00766148" w:rsidRDefault="00BF32A9" w:rsidP="00BF32A9">
      <w:pPr>
        <w:pStyle w:val="ListParagraph"/>
        <w:numPr>
          <w:ilvl w:val="0"/>
          <w:numId w:val="2"/>
        </w:numPr>
        <w:spacing w:after="0" w:line="240" w:lineRule="auto"/>
      </w:pPr>
      <w:r w:rsidRPr="00766148">
        <w:t>Dullness</w:t>
      </w:r>
    </w:p>
    <w:p w14:paraId="296133D0" w14:textId="4EFD3309" w:rsidR="00BF32A9" w:rsidRPr="00766148" w:rsidRDefault="00BF32A9" w:rsidP="00BF32A9">
      <w:pPr>
        <w:pStyle w:val="ListParagraph"/>
        <w:numPr>
          <w:ilvl w:val="0"/>
          <w:numId w:val="2"/>
        </w:numPr>
        <w:spacing w:after="0" w:line="240" w:lineRule="auto"/>
      </w:pPr>
      <w:r w:rsidRPr="00766148">
        <w:t>Weakness</w:t>
      </w:r>
    </w:p>
    <w:p w14:paraId="4E23D05C" w14:textId="629BC366" w:rsidR="00BF32A9" w:rsidRPr="00766148" w:rsidRDefault="00BF32A9" w:rsidP="00BF32A9">
      <w:pPr>
        <w:pStyle w:val="ListParagraph"/>
        <w:numPr>
          <w:ilvl w:val="0"/>
          <w:numId w:val="2"/>
        </w:numPr>
        <w:spacing w:after="0" w:line="240" w:lineRule="auto"/>
      </w:pPr>
      <w:r w:rsidRPr="00766148">
        <w:t>Anorexia</w:t>
      </w:r>
    </w:p>
    <w:p w14:paraId="30C43954" w14:textId="64C297E8" w:rsidR="00A870BF" w:rsidRPr="00766148" w:rsidRDefault="00A870BF" w:rsidP="00BF32A9">
      <w:pPr>
        <w:pStyle w:val="ListParagraph"/>
        <w:numPr>
          <w:ilvl w:val="0"/>
          <w:numId w:val="2"/>
        </w:numPr>
        <w:spacing w:after="0" w:line="240" w:lineRule="auto"/>
      </w:pPr>
      <w:r w:rsidRPr="00766148">
        <w:t>Colic</w:t>
      </w:r>
    </w:p>
    <w:p w14:paraId="72D80848" w14:textId="184A92E6" w:rsidR="00A870BF" w:rsidRPr="00766148" w:rsidRDefault="00A870BF" w:rsidP="00BF32A9">
      <w:pPr>
        <w:pStyle w:val="ListParagraph"/>
        <w:numPr>
          <w:ilvl w:val="0"/>
          <w:numId w:val="2"/>
        </w:numPr>
        <w:spacing w:after="0" w:line="240" w:lineRule="auto"/>
      </w:pPr>
      <w:r w:rsidRPr="00766148">
        <w:t>Shock</w:t>
      </w:r>
    </w:p>
    <w:p w14:paraId="4B1CC383" w14:textId="77777777" w:rsidR="00333956" w:rsidRDefault="00333956" w:rsidP="006769FF">
      <w:pPr>
        <w:spacing w:after="0" w:line="240" w:lineRule="auto"/>
        <w:rPr>
          <w:b/>
        </w:rPr>
      </w:pPr>
    </w:p>
    <w:p w14:paraId="0C00FA18" w14:textId="54BBFE6F" w:rsidR="006769FF" w:rsidRPr="00766148" w:rsidRDefault="000B25B8" w:rsidP="006769FF">
      <w:pPr>
        <w:spacing w:after="0" w:line="240" w:lineRule="auto"/>
        <w:rPr>
          <w:b/>
        </w:rPr>
      </w:pPr>
      <w:r w:rsidRPr="00766148">
        <w:rPr>
          <w:b/>
        </w:rPr>
        <w:t>Causes</w:t>
      </w:r>
    </w:p>
    <w:p w14:paraId="2456F70C" w14:textId="6B1048EB" w:rsidR="00FC198B" w:rsidRPr="00766148" w:rsidRDefault="00FC198B" w:rsidP="00FC198B">
      <w:pPr>
        <w:pStyle w:val="ListParagraph"/>
        <w:numPr>
          <w:ilvl w:val="0"/>
          <w:numId w:val="3"/>
        </w:numPr>
        <w:spacing w:after="0" w:line="240" w:lineRule="auto"/>
      </w:pPr>
      <w:r w:rsidRPr="00766148">
        <w:t>Trauma</w:t>
      </w:r>
    </w:p>
    <w:p w14:paraId="7C4480DB" w14:textId="6D0CC6D3" w:rsidR="00FC198B" w:rsidRPr="00766148" w:rsidRDefault="00FC198B" w:rsidP="00FC198B">
      <w:pPr>
        <w:pStyle w:val="ListParagraph"/>
        <w:numPr>
          <w:ilvl w:val="0"/>
          <w:numId w:val="3"/>
        </w:numPr>
        <w:spacing w:after="0" w:line="240" w:lineRule="auto"/>
      </w:pPr>
      <w:r w:rsidRPr="00766148">
        <w:t>Neoplasia</w:t>
      </w:r>
    </w:p>
    <w:p w14:paraId="6ACA46D8" w14:textId="5EDED865" w:rsidR="00FC198B" w:rsidRPr="00766148" w:rsidRDefault="00FC198B" w:rsidP="00FC198B">
      <w:pPr>
        <w:pStyle w:val="ListParagraph"/>
        <w:numPr>
          <w:ilvl w:val="0"/>
          <w:numId w:val="3"/>
        </w:numPr>
        <w:spacing w:after="0" w:line="240" w:lineRule="auto"/>
      </w:pPr>
      <w:r w:rsidRPr="00766148">
        <w:t>Mesenteric injury</w:t>
      </w:r>
    </w:p>
    <w:p w14:paraId="1E347E52" w14:textId="4631B66E" w:rsidR="00FC198B" w:rsidRPr="00766148" w:rsidRDefault="00FC198B" w:rsidP="00FC198B">
      <w:pPr>
        <w:pStyle w:val="ListParagraph"/>
        <w:numPr>
          <w:ilvl w:val="0"/>
          <w:numId w:val="3"/>
        </w:numPr>
        <w:spacing w:after="0" w:line="240" w:lineRule="auto"/>
      </w:pPr>
      <w:r w:rsidRPr="00766148">
        <w:t>Organ rupture</w:t>
      </w:r>
    </w:p>
    <w:p w14:paraId="262074E8" w14:textId="6C6F5345" w:rsidR="00FC198B" w:rsidRPr="00766148" w:rsidRDefault="00FC198B" w:rsidP="00FC198B">
      <w:pPr>
        <w:pStyle w:val="ListParagraph"/>
        <w:numPr>
          <w:ilvl w:val="0"/>
          <w:numId w:val="3"/>
        </w:numPr>
        <w:spacing w:after="0" w:line="240" w:lineRule="auto"/>
      </w:pPr>
      <w:r w:rsidRPr="00766148">
        <w:t>Coagulopathies</w:t>
      </w:r>
    </w:p>
    <w:p w14:paraId="7C30851B" w14:textId="256DE564" w:rsidR="00FC198B" w:rsidRPr="00766148" w:rsidRDefault="00FC198B" w:rsidP="00FC198B">
      <w:pPr>
        <w:pStyle w:val="ListParagraph"/>
        <w:numPr>
          <w:ilvl w:val="0"/>
          <w:numId w:val="3"/>
        </w:numPr>
        <w:spacing w:after="0" w:line="240" w:lineRule="auto"/>
      </w:pPr>
      <w:bookmarkStart w:id="0" w:name="OLE_LINK16"/>
      <w:bookmarkStart w:id="1" w:name="OLE_LINK17"/>
      <w:r w:rsidRPr="00766148">
        <w:t>Phenylephrine administration</w:t>
      </w:r>
    </w:p>
    <w:bookmarkEnd w:id="0"/>
    <w:bookmarkEnd w:id="1"/>
    <w:p w14:paraId="05DA5EA7" w14:textId="0405F410" w:rsidR="00FC198B" w:rsidRPr="00766148" w:rsidRDefault="00FC198B" w:rsidP="00FC198B">
      <w:pPr>
        <w:pStyle w:val="ListParagraph"/>
        <w:numPr>
          <w:ilvl w:val="0"/>
          <w:numId w:val="3"/>
        </w:numPr>
        <w:spacing w:after="0" w:line="240" w:lineRule="auto"/>
      </w:pPr>
      <w:r w:rsidRPr="00766148">
        <w:t>Postsurgical bleeding</w:t>
      </w:r>
    </w:p>
    <w:p w14:paraId="7B0B73E1" w14:textId="77777777" w:rsidR="00333956" w:rsidRDefault="00333956" w:rsidP="006769FF">
      <w:pPr>
        <w:spacing w:after="0" w:line="240" w:lineRule="auto"/>
        <w:rPr>
          <w:b/>
        </w:rPr>
      </w:pPr>
    </w:p>
    <w:p w14:paraId="6E5422C3" w14:textId="2985549A" w:rsidR="000B25B8" w:rsidRPr="00CB1C9A" w:rsidRDefault="000B25B8" w:rsidP="006769FF">
      <w:pPr>
        <w:spacing w:after="0" w:line="240" w:lineRule="auto"/>
        <w:rPr>
          <w:b/>
        </w:rPr>
      </w:pPr>
      <w:r w:rsidRPr="00CB1C9A">
        <w:rPr>
          <w:b/>
        </w:rPr>
        <w:t>Risk Factors</w:t>
      </w:r>
    </w:p>
    <w:p w14:paraId="0D1E5A75" w14:textId="37805700" w:rsidR="00513ED1" w:rsidRPr="00766148" w:rsidRDefault="00513ED1" w:rsidP="00513ED1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766148">
        <w:t>Age</w:t>
      </w:r>
      <w:r w:rsidR="008D36DB" w:rsidRPr="00766148">
        <w:t>—</w:t>
      </w:r>
      <w:r w:rsidRPr="00766148">
        <w:t>older horses</w:t>
      </w:r>
    </w:p>
    <w:p w14:paraId="119A3522" w14:textId="1069D7AF" w:rsidR="00513ED1" w:rsidRPr="00766148" w:rsidRDefault="00513ED1" w:rsidP="00513ED1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766148">
        <w:t>Pregnancy</w:t>
      </w:r>
      <w:r w:rsidR="008D36DB" w:rsidRPr="00766148">
        <w:t>—</w:t>
      </w:r>
      <w:r w:rsidRPr="00766148">
        <w:t>peripartum hemorrhage before, during</w:t>
      </w:r>
      <w:r w:rsidR="008D36DB" w:rsidRPr="00766148">
        <w:t>,</w:t>
      </w:r>
      <w:r w:rsidRPr="00766148">
        <w:t xml:space="preserve"> or after foaling</w:t>
      </w:r>
    </w:p>
    <w:p w14:paraId="4A02BDCF" w14:textId="7E04BA0A" w:rsidR="00513ED1" w:rsidRPr="00766148" w:rsidRDefault="00513ED1" w:rsidP="00513ED1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766148">
        <w:t>Blunt external trauma to the spleen or kidney</w:t>
      </w:r>
    </w:p>
    <w:p w14:paraId="23152A4E" w14:textId="4784001C" w:rsidR="00513ED1" w:rsidRPr="00766148" w:rsidRDefault="00513ED1" w:rsidP="00513ED1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766148">
        <w:t>Parasitism</w:t>
      </w:r>
      <w:r w:rsidR="008D36DB" w:rsidRPr="00766148">
        <w:t>—</w:t>
      </w:r>
      <w:proofErr w:type="spellStart"/>
      <w:r w:rsidRPr="00766148">
        <w:rPr>
          <w:i/>
        </w:rPr>
        <w:t>Strongylus</w:t>
      </w:r>
      <w:proofErr w:type="spellEnd"/>
      <w:r w:rsidRPr="00766148">
        <w:rPr>
          <w:i/>
        </w:rPr>
        <w:t xml:space="preserve"> vulgaris</w:t>
      </w:r>
    </w:p>
    <w:p w14:paraId="467CDDC7" w14:textId="77777777" w:rsidR="00333956" w:rsidRDefault="00333956" w:rsidP="006769FF">
      <w:pPr>
        <w:spacing w:after="0" w:line="240" w:lineRule="auto"/>
        <w:rPr>
          <w:b/>
          <w:sz w:val="28"/>
          <w:szCs w:val="28"/>
        </w:rPr>
      </w:pPr>
    </w:p>
    <w:p w14:paraId="55484396" w14:textId="01697A13" w:rsidR="006769FF" w:rsidRPr="00766148" w:rsidRDefault="000B25B8" w:rsidP="006769FF">
      <w:pPr>
        <w:spacing w:after="0" w:line="240" w:lineRule="auto"/>
        <w:rPr>
          <w:b/>
        </w:rPr>
      </w:pPr>
      <w:r w:rsidRPr="00333956">
        <w:rPr>
          <w:b/>
          <w:sz w:val="28"/>
          <w:szCs w:val="28"/>
        </w:rPr>
        <w:t>Treatment</w:t>
      </w:r>
    </w:p>
    <w:p w14:paraId="048BCBAC" w14:textId="74B9FD14" w:rsidR="006769FF" w:rsidRPr="00CB1C9A" w:rsidRDefault="000B25B8" w:rsidP="006769FF">
      <w:pPr>
        <w:spacing w:after="0" w:line="240" w:lineRule="auto"/>
        <w:rPr>
          <w:b/>
        </w:rPr>
      </w:pPr>
      <w:r w:rsidRPr="00CB1C9A">
        <w:rPr>
          <w:b/>
        </w:rPr>
        <w:t>Appropriate Health Care</w:t>
      </w:r>
    </w:p>
    <w:p w14:paraId="39186B19" w14:textId="7D433F9F" w:rsidR="00EB16E3" w:rsidRPr="00766148" w:rsidRDefault="00EB16E3" w:rsidP="00EB16E3">
      <w:pPr>
        <w:pStyle w:val="ListParagraph"/>
        <w:numPr>
          <w:ilvl w:val="0"/>
          <w:numId w:val="6"/>
        </w:numPr>
        <w:spacing w:after="0" w:line="240" w:lineRule="auto"/>
      </w:pPr>
      <w:r w:rsidRPr="00766148">
        <w:t>Intensive care and monitoring</w:t>
      </w:r>
    </w:p>
    <w:p w14:paraId="00798325" w14:textId="06938D4C" w:rsidR="00513ED1" w:rsidRPr="00766148" w:rsidRDefault="00513ED1" w:rsidP="00513ED1">
      <w:pPr>
        <w:pStyle w:val="ListParagraph"/>
        <w:numPr>
          <w:ilvl w:val="0"/>
          <w:numId w:val="6"/>
        </w:numPr>
        <w:spacing w:after="0" w:line="240" w:lineRule="auto"/>
      </w:pPr>
      <w:r w:rsidRPr="00766148">
        <w:t>Intravenous fluid therapy</w:t>
      </w:r>
    </w:p>
    <w:p w14:paraId="3DD3EF63" w14:textId="536C3F4F" w:rsidR="00513ED1" w:rsidRPr="00766148" w:rsidRDefault="00513ED1" w:rsidP="00513ED1">
      <w:pPr>
        <w:pStyle w:val="ListParagraph"/>
        <w:numPr>
          <w:ilvl w:val="0"/>
          <w:numId w:val="6"/>
        </w:numPr>
        <w:spacing w:after="0" w:line="240" w:lineRule="auto"/>
      </w:pPr>
      <w:r w:rsidRPr="00766148">
        <w:lastRenderedPageBreak/>
        <w:t>Blood transfusion</w:t>
      </w:r>
    </w:p>
    <w:p w14:paraId="4C77F67C" w14:textId="3137C83E" w:rsidR="00EB16E3" w:rsidRPr="00766148" w:rsidRDefault="00EB16E3" w:rsidP="00513ED1">
      <w:pPr>
        <w:pStyle w:val="ListParagraph"/>
        <w:numPr>
          <w:ilvl w:val="0"/>
          <w:numId w:val="6"/>
        </w:numPr>
        <w:spacing w:after="0" w:line="240" w:lineRule="auto"/>
      </w:pPr>
      <w:r w:rsidRPr="00766148">
        <w:t>Surgery (exploratory laparotomy)</w:t>
      </w:r>
    </w:p>
    <w:p w14:paraId="3B388060" w14:textId="77777777" w:rsidR="00333956" w:rsidRDefault="00333956" w:rsidP="006769FF">
      <w:pPr>
        <w:spacing w:after="0" w:line="240" w:lineRule="auto"/>
        <w:rPr>
          <w:b/>
        </w:rPr>
      </w:pPr>
    </w:p>
    <w:p w14:paraId="03F0CCC7" w14:textId="3F5501F2" w:rsidR="006769FF" w:rsidRPr="00766148" w:rsidRDefault="000B25B8" w:rsidP="006769FF">
      <w:pPr>
        <w:spacing w:after="0" w:line="240" w:lineRule="auto"/>
        <w:rPr>
          <w:b/>
          <w:i/>
        </w:rPr>
      </w:pPr>
      <w:r w:rsidRPr="00CB1C9A">
        <w:rPr>
          <w:b/>
        </w:rPr>
        <w:t>Activity</w:t>
      </w:r>
    </w:p>
    <w:p w14:paraId="44375CE2" w14:textId="031EDBF4" w:rsidR="00EB16E3" w:rsidRPr="00766148" w:rsidRDefault="00EB16E3" w:rsidP="00EB16E3">
      <w:pPr>
        <w:pStyle w:val="ListParagraph"/>
        <w:numPr>
          <w:ilvl w:val="0"/>
          <w:numId w:val="7"/>
        </w:numPr>
        <w:spacing w:after="0" w:line="240" w:lineRule="auto"/>
      </w:pPr>
      <w:r w:rsidRPr="00766148">
        <w:t>Strict rest</w:t>
      </w:r>
    </w:p>
    <w:p w14:paraId="593DF44F" w14:textId="69DB8FE2" w:rsidR="006769FF" w:rsidRPr="00766148" w:rsidRDefault="00EB16E3" w:rsidP="00EB16E3">
      <w:pPr>
        <w:pStyle w:val="ListParagraph"/>
        <w:numPr>
          <w:ilvl w:val="0"/>
          <w:numId w:val="7"/>
        </w:numPr>
        <w:spacing w:after="0" w:line="240" w:lineRule="auto"/>
      </w:pPr>
      <w:r w:rsidRPr="00766148">
        <w:t xml:space="preserve">Restrict exercise </w:t>
      </w:r>
      <w:r w:rsidR="00720DCD" w:rsidRPr="00766148">
        <w:t>for</w:t>
      </w:r>
      <w:r w:rsidRPr="00766148">
        <w:t xml:space="preserve"> 90 days post recovery</w:t>
      </w:r>
    </w:p>
    <w:p w14:paraId="316D7136" w14:textId="77777777" w:rsidR="00333956" w:rsidRDefault="00333956" w:rsidP="006769FF">
      <w:pPr>
        <w:spacing w:after="0" w:line="240" w:lineRule="auto"/>
        <w:rPr>
          <w:b/>
        </w:rPr>
      </w:pPr>
    </w:p>
    <w:p w14:paraId="38D26CAA" w14:textId="01A1A617" w:rsidR="006769FF" w:rsidRPr="00CB1C9A" w:rsidRDefault="000B25B8" w:rsidP="006769FF">
      <w:pPr>
        <w:spacing w:after="0" w:line="240" w:lineRule="auto"/>
        <w:rPr>
          <w:b/>
        </w:rPr>
      </w:pPr>
      <w:r w:rsidRPr="00CB1C9A">
        <w:rPr>
          <w:b/>
        </w:rPr>
        <w:t>Diet</w:t>
      </w:r>
    </w:p>
    <w:p w14:paraId="7B9F9A29" w14:textId="5FF89542" w:rsidR="000B25B8" w:rsidRPr="00CB1C9A" w:rsidRDefault="00EB16E3" w:rsidP="006769FF">
      <w:pPr>
        <w:spacing w:after="0" w:line="240" w:lineRule="auto"/>
      </w:pPr>
      <w:r w:rsidRPr="00CB1C9A">
        <w:t>N/A</w:t>
      </w:r>
    </w:p>
    <w:p w14:paraId="74935170" w14:textId="77777777" w:rsidR="00333956" w:rsidRDefault="00333956" w:rsidP="006769FF">
      <w:pPr>
        <w:spacing w:after="0" w:line="240" w:lineRule="auto"/>
        <w:rPr>
          <w:b/>
        </w:rPr>
      </w:pPr>
    </w:p>
    <w:p w14:paraId="100F93AA" w14:textId="4E9CE894" w:rsidR="006769FF" w:rsidRPr="00CB1C9A" w:rsidRDefault="000B25B8" w:rsidP="006769FF">
      <w:pPr>
        <w:spacing w:after="0" w:line="240" w:lineRule="auto"/>
        <w:rPr>
          <w:b/>
        </w:rPr>
      </w:pPr>
      <w:r w:rsidRPr="00CB1C9A">
        <w:rPr>
          <w:b/>
        </w:rPr>
        <w:t>Surgical Considerations</w:t>
      </w:r>
    </w:p>
    <w:p w14:paraId="621FF641" w14:textId="7BCF4983" w:rsidR="00EB16E3" w:rsidRPr="00766148" w:rsidRDefault="00A31FEC" w:rsidP="00EB16E3">
      <w:pPr>
        <w:pStyle w:val="ListParagraph"/>
        <w:numPr>
          <w:ilvl w:val="0"/>
          <w:numId w:val="8"/>
        </w:numPr>
        <w:spacing w:after="0" w:line="240" w:lineRule="auto"/>
      </w:pPr>
      <w:r w:rsidRPr="00766148">
        <w:t>Surgery (exploratory laparotomy)</w:t>
      </w:r>
      <w:r w:rsidR="003C42A9" w:rsidRPr="00766148">
        <w:t xml:space="preserve"> is</w:t>
      </w:r>
      <w:r w:rsidRPr="00766148">
        <w:t xml:space="preserve"> indicated when </w:t>
      </w:r>
      <w:r w:rsidR="003C42A9" w:rsidRPr="00766148">
        <w:t xml:space="preserve">there is an </w:t>
      </w:r>
      <w:r w:rsidRPr="00766148">
        <w:t>absence of response with medical treatment</w:t>
      </w:r>
    </w:p>
    <w:p w14:paraId="18A42EF6" w14:textId="77777777" w:rsidR="00333956" w:rsidRDefault="00333956" w:rsidP="006769FF">
      <w:pPr>
        <w:spacing w:after="0" w:line="240" w:lineRule="auto"/>
        <w:rPr>
          <w:b/>
          <w:sz w:val="28"/>
          <w:szCs w:val="28"/>
        </w:rPr>
      </w:pPr>
    </w:p>
    <w:p w14:paraId="54256BA9" w14:textId="52A82BC6" w:rsidR="006769FF" w:rsidRPr="00766148" w:rsidRDefault="000B25B8" w:rsidP="006769FF">
      <w:pPr>
        <w:spacing w:after="0" w:line="240" w:lineRule="auto"/>
        <w:rPr>
          <w:b/>
        </w:rPr>
      </w:pPr>
      <w:r w:rsidRPr="00333956">
        <w:rPr>
          <w:b/>
          <w:sz w:val="28"/>
          <w:szCs w:val="28"/>
        </w:rPr>
        <w:t>Medications</w:t>
      </w:r>
    </w:p>
    <w:p w14:paraId="23315544" w14:textId="53400A49" w:rsidR="00A31FEC" w:rsidRPr="00766148" w:rsidRDefault="00A31FEC" w:rsidP="006769FF">
      <w:pPr>
        <w:spacing w:after="0" w:line="240" w:lineRule="auto"/>
      </w:pPr>
      <w:r w:rsidRPr="00766148">
        <w:t>N/A</w:t>
      </w:r>
    </w:p>
    <w:p w14:paraId="3B3E1DAE" w14:textId="77777777" w:rsidR="00333956" w:rsidRDefault="00333956" w:rsidP="006769FF">
      <w:pPr>
        <w:spacing w:after="0" w:line="240" w:lineRule="auto"/>
        <w:rPr>
          <w:b/>
          <w:sz w:val="28"/>
          <w:szCs w:val="28"/>
        </w:rPr>
      </w:pPr>
    </w:p>
    <w:p w14:paraId="27FD7D4C" w14:textId="6DAA59A6" w:rsidR="006769FF" w:rsidRPr="00766148" w:rsidRDefault="000B25B8" w:rsidP="006769FF">
      <w:pPr>
        <w:spacing w:after="0" w:line="240" w:lineRule="auto"/>
        <w:rPr>
          <w:b/>
        </w:rPr>
      </w:pPr>
      <w:r w:rsidRPr="00333956">
        <w:rPr>
          <w:b/>
          <w:sz w:val="28"/>
          <w:szCs w:val="28"/>
        </w:rPr>
        <w:t>Follow-Up</w:t>
      </w:r>
    </w:p>
    <w:p w14:paraId="57E05741" w14:textId="5095CD5D" w:rsidR="006769FF" w:rsidRPr="00CB1C9A" w:rsidRDefault="0038544F" w:rsidP="006769FF">
      <w:pPr>
        <w:spacing w:after="0" w:line="240" w:lineRule="auto"/>
        <w:rPr>
          <w:b/>
        </w:rPr>
      </w:pPr>
      <w:r w:rsidRPr="00CB1C9A">
        <w:rPr>
          <w:b/>
        </w:rPr>
        <w:t>Patient Monitoring</w:t>
      </w:r>
    </w:p>
    <w:p w14:paraId="14598320" w14:textId="63CD7028" w:rsidR="00A31FEC" w:rsidRPr="00766148" w:rsidRDefault="00A31FEC" w:rsidP="00A31FEC">
      <w:pPr>
        <w:pStyle w:val="ListParagraph"/>
        <w:numPr>
          <w:ilvl w:val="0"/>
          <w:numId w:val="8"/>
        </w:numPr>
        <w:spacing w:after="0" w:line="240" w:lineRule="auto"/>
      </w:pPr>
      <w:r w:rsidRPr="00766148">
        <w:t>Patient</w:t>
      </w:r>
      <w:r w:rsidR="00E42491" w:rsidRPr="00766148">
        <w:t>s</w:t>
      </w:r>
      <w:r w:rsidRPr="00766148">
        <w:t xml:space="preserve"> will </w:t>
      </w:r>
      <w:r w:rsidR="00E42491" w:rsidRPr="00766148">
        <w:t xml:space="preserve">need to </w:t>
      </w:r>
      <w:r w:rsidRPr="00766148">
        <w:t>be monitor</w:t>
      </w:r>
      <w:r w:rsidR="00E42491" w:rsidRPr="00766148">
        <w:t>ed</w:t>
      </w:r>
      <w:r w:rsidRPr="00766148">
        <w:t xml:space="preserve"> initially every 5 minutes (mentation, heart rate, pulse strength, capillary refill time, jugular vein distensibility)</w:t>
      </w:r>
    </w:p>
    <w:p w14:paraId="41B6E096" w14:textId="77777777" w:rsidR="00333956" w:rsidRDefault="00333956" w:rsidP="006769FF">
      <w:pPr>
        <w:spacing w:after="0" w:line="240" w:lineRule="auto"/>
        <w:rPr>
          <w:b/>
        </w:rPr>
      </w:pPr>
    </w:p>
    <w:p w14:paraId="421B9740" w14:textId="59057719" w:rsidR="006769FF" w:rsidRPr="00CB1C9A" w:rsidRDefault="0038544F" w:rsidP="006769FF">
      <w:pPr>
        <w:spacing w:after="0" w:line="240" w:lineRule="auto"/>
        <w:rPr>
          <w:b/>
        </w:rPr>
      </w:pPr>
      <w:r w:rsidRPr="00CB1C9A">
        <w:rPr>
          <w:b/>
        </w:rPr>
        <w:t>Possible Complications</w:t>
      </w:r>
    </w:p>
    <w:p w14:paraId="5BEF803C" w14:textId="4C2B38E6" w:rsidR="00A31FEC" w:rsidRPr="00766148" w:rsidRDefault="00C87DB5" w:rsidP="00A31FEC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766148">
        <w:t>Cardiovascular collapse</w:t>
      </w:r>
    </w:p>
    <w:p w14:paraId="0E9A153E" w14:textId="68FD0158" w:rsidR="00A31FEC" w:rsidRPr="00766148" w:rsidRDefault="00C87DB5" w:rsidP="00A31FEC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766148">
        <w:t>Death</w:t>
      </w:r>
    </w:p>
    <w:p w14:paraId="3132BB3A" w14:textId="3E7C9027" w:rsidR="00C87DB5" w:rsidRPr="00766148" w:rsidRDefault="00C87DB5" w:rsidP="00A31FEC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766148">
        <w:t>Septic peritonitis</w:t>
      </w:r>
    </w:p>
    <w:p w14:paraId="02457A96" w14:textId="4BB302D5" w:rsidR="00C87DB5" w:rsidRPr="00766148" w:rsidRDefault="00C87DB5" w:rsidP="00A31FEC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766148">
        <w:t>Colic</w:t>
      </w:r>
    </w:p>
    <w:p w14:paraId="6E6614B1" w14:textId="77777777" w:rsidR="00333956" w:rsidRDefault="00333956" w:rsidP="006769FF">
      <w:pPr>
        <w:spacing w:after="0" w:line="240" w:lineRule="auto"/>
        <w:rPr>
          <w:b/>
        </w:rPr>
      </w:pPr>
    </w:p>
    <w:p w14:paraId="251D1760" w14:textId="1FD2A08D" w:rsidR="006769FF" w:rsidRPr="00CB1C9A" w:rsidRDefault="0038544F" w:rsidP="006769FF">
      <w:pPr>
        <w:spacing w:after="0" w:line="240" w:lineRule="auto"/>
        <w:rPr>
          <w:b/>
        </w:rPr>
      </w:pPr>
      <w:r w:rsidRPr="00CB1C9A">
        <w:rPr>
          <w:b/>
        </w:rPr>
        <w:t>Expected Course and Prognosis</w:t>
      </w:r>
    </w:p>
    <w:p w14:paraId="37D39F8A" w14:textId="6722073F" w:rsidR="00C87DB5" w:rsidRPr="00766148" w:rsidRDefault="00C87DB5" w:rsidP="00CB1C9A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766148">
        <w:t>50</w:t>
      </w:r>
      <w:r w:rsidR="00E42491" w:rsidRPr="00766148">
        <w:t>–</w:t>
      </w:r>
      <w:r w:rsidRPr="00766148">
        <w:t>70% survival rate</w:t>
      </w:r>
    </w:p>
    <w:p w14:paraId="53480226" w14:textId="1F7CE84F" w:rsidR="00C87DB5" w:rsidRPr="00766148" w:rsidRDefault="00C87DB5" w:rsidP="00CB1C9A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766148">
        <w:t>Horse</w:t>
      </w:r>
      <w:r w:rsidR="00E42491" w:rsidRPr="00766148">
        <w:t>s</w:t>
      </w:r>
      <w:r w:rsidRPr="00766148">
        <w:t xml:space="preserve"> with </w:t>
      </w:r>
      <w:r w:rsidR="00E42491" w:rsidRPr="00766148">
        <w:t xml:space="preserve">a </w:t>
      </w:r>
      <w:r w:rsidRPr="00766148">
        <w:t>high respiratory rate (</w:t>
      </w:r>
      <w:r w:rsidR="00E42491" w:rsidRPr="00766148">
        <w:t xml:space="preserve">more than </w:t>
      </w:r>
      <w:r w:rsidRPr="00CB1C9A">
        <w:t>30 breaths/min), neoplasia, mesenteric injury</w:t>
      </w:r>
      <w:r w:rsidR="00E42491" w:rsidRPr="00766148">
        <w:t>,</w:t>
      </w:r>
      <w:r w:rsidRPr="00CB1C9A">
        <w:t xml:space="preserve"> or coagulopathy are less likely to survive</w:t>
      </w:r>
    </w:p>
    <w:p w14:paraId="39A4092A" w14:textId="525F3AFF" w:rsidR="00C87DB5" w:rsidRPr="00766148" w:rsidRDefault="00E42491" w:rsidP="00CB1C9A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766148">
        <w:t>The prognosis for</w:t>
      </w:r>
      <w:r w:rsidR="00C87DB5" w:rsidRPr="00CB1C9A">
        <w:t xml:space="preserve"> survival </w:t>
      </w:r>
      <w:r w:rsidRPr="00766148">
        <w:t>is poor in</w:t>
      </w:r>
      <w:r w:rsidR="00C87DB5" w:rsidRPr="00CB1C9A">
        <w:t xml:space="preserve"> </w:t>
      </w:r>
      <w:proofErr w:type="spellStart"/>
      <w:r w:rsidR="00C87DB5" w:rsidRPr="00CB1C9A">
        <w:t>postparturient</w:t>
      </w:r>
      <w:proofErr w:type="spellEnd"/>
      <w:r w:rsidR="00C87DB5" w:rsidRPr="00CB1C9A">
        <w:t xml:space="preserve"> broodmares with </w:t>
      </w:r>
      <w:r w:rsidR="007B5823" w:rsidRPr="00766148">
        <w:t>a</w:t>
      </w:r>
      <w:r w:rsidR="007B5823" w:rsidRPr="00CB1C9A">
        <w:t xml:space="preserve"> </w:t>
      </w:r>
      <w:r w:rsidR="00C87DB5" w:rsidRPr="00CB1C9A">
        <w:t>vessel</w:t>
      </w:r>
      <w:r w:rsidR="007B5823" w:rsidRPr="00766148">
        <w:t xml:space="preserve"> that has ruptured</w:t>
      </w:r>
      <w:r w:rsidR="00C87DB5" w:rsidRPr="00CB1C9A">
        <w:t xml:space="preserve"> into the abdomen</w:t>
      </w:r>
    </w:p>
    <w:p w14:paraId="0D26ACB1" w14:textId="74ABC77B" w:rsidR="00C87DB5" w:rsidRPr="00766148" w:rsidRDefault="00C87DB5" w:rsidP="00CB1C9A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CB1C9A">
        <w:t>Horses that survive in the short term have a good prognosis for long-term survival</w:t>
      </w:r>
    </w:p>
    <w:p w14:paraId="11A7FD44" w14:textId="7D10B935" w:rsidR="00C87DB5" w:rsidRPr="00766148" w:rsidRDefault="00C87DB5" w:rsidP="00CB1C9A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CB1C9A">
        <w:t>Guarded prognosis with postoperative hemoperitoneum after abdominal surgery</w:t>
      </w:r>
    </w:p>
    <w:p w14:paraId="498973CE" w14:textId="77777777" w:rsidR="00333956" w:rsidRDefault="00333956" w:rsidP="006769FF">
      <w:pPr>
        <w:spacing w:after="0" w:line="240" w:lineRule="auto"/>
        <w:rPr>
          <w:b/>
          <w:sz w:val="28"/>
          <w:szCs w:val="28"/>
        </w:rPr>
      </w:pPr>
    </w:p>
    <w:p w14:paraId="6B2AF8AF" w14:textId="5D34B17A" w:rsidR="006769FF" w:rsidRPr="00766148" w:rsidRDefault="0038544F" w:rsidP="006769FF">
      <w:pPr>
        <w:spacing w:after="0" w:line="240" w:lineRule="auto"/>
        <w:rPr>
          <w:b/>
        </w:rPr>
      </w:pPr>
      <w:r w:rsidRPr="00333956">
        <w:rPr>
          <w:b/>
          <w:sz w:val="28"/>
          <w:szCs w:val="28"/>
        </w:rPr>
        <w:t>Key Points</w:t>
      </w:r>
    </w:p>
    <w:p w14:paraId="16D17462" w14:textId="41CC31BB" w:rsidR="00C87DB5" w:rsidRPr="00766148" w:rsidRDefault="007B5823" w:rsidP="00C87DB5">
      <w:pPr>
        <w:pStyle w:val="ListParagraph"/>
        <w:numPr>
          <w:ilvl w:val="0"/>
          <w:numId w:val="10"/>
        </w:numPr>
        <w:spacing w:after="0" w:line="240" w:lineRule="auto"/>
      </w:pPr>
      <w:r w:rsidRPr="00766148">
        <w:t>This is a s</w:t>
      </w:r>
      <w:r w:rsidR="00C87DB5" w:rsidRPr="00766148">
        <w:t xml:space="preserve">erious condition and </w:t>
      </w:r>
      <w:r w:rsidRPr="00766148">
        <w:t xml:space="preserve">a </w:t>
      </w:r>
      <w:r w:rsidR="00C87DB5" w:rsidRPr="00766148">
        <w:t>real emergency with life-threatening consequences for the horse</w:t>
      </w:r>
    </w:p>
    <w:p w14:paraId="079097C0" w14:textId="6A320282" w:rsidR="006074ED" w:rsidRPr="00766148" w:rsidRDefault="006074ED" w:rsidP="00C87DB5">
      <w:pPr>
        <w:pStyle w:val="ListParagraph"/>
        <w:numPr>
          <w:ilvl w:val="0"/>
          <w:numId w:val="10"/>
        </w:numPr>
        <w:spacing w:after="0" w:line="240" w:lineRule="auto"/>
      </w:pPr>
      <w:r w:rsidRPr="00766148">
        <w:t xml:space="preserve">If </w:t>
      </w:r>
      <w:r w:rsidR="00766148" w:rsidRPr="00766148">
        <w:t>you suspect an</w:t>
      </w:r>
      <w:r w:rsidRPr="00766148">
        <w:t xml:space="preserve"> intra-abdominal hemorrhage (post</w:t>
      </w:r>
      <w:r w:rsidR="007B5823" w:rsidRPr="00766148">
        <w:t xml:space="preserve"> </w:t>
      </w:r>
      <w:r w:rsidRPr="00766148">
        <w:t>foaling, older horse, post</w:t>
      </w:r>
      <w:r w:rsidR="007B5823" w:rsidRPr="00766148">
        <w:t xml:space="preserve"> </w:t>
      </w:r>
      <w:r w:rsidRPr="00766148">
        <w:t>trauma, etc</w:t>
      </w:r>
      <w:r w:rsidR="007B5823" w:rsidRPr="00766148">
        <w:t>.</w:t>
      </w:r>
      <w:r w:rsidRPr="00766148">
        <w:t>) look for the typical signs</w:t>
      </w:r>
      <w:r w:rsidR="007B5823" w:rsidRPr="00766148">
        <w:t>—</w:t>
      </w:r>
      <w:r w:rsidRPr="00766148">
        <w:t>depression, weakness, abdominal discomfort, signs of shock (increase</w:t>
      </w:r>
      <w:r w:rsidR="007B5823" w:rsidRPr="00766148">
        <w:t>d</w:t>
      </w:r>
      <w:r w:rsidRPr="00766148">
        <w:t xml:space="preserve"> heart rate and respiratory rate, pale mucous membranes, weak pulses)</w:t>
      </w:r>
    </w:p>
    <w:p w14:paraId="71B416DC" w14:textId="10546C62" w:rsidR="00C87DB5" w:rsidRPr="00766148" w:rsidRDefault="006074ED" w:rsidP="00C87DB5">
      <w:pPr>
        <w:pStyle w:val="ListParagraph"/>
        <w:numPr>
          <w:ilvl w:val="0"/>
          <w:numId w:val="10"/>
        </w:numPr>
        <w:spacing w:after="0" w:line="240" w:lineRule="auto"/>
      </w:pPr>
      <w:r w:rsidRPr="00766148">
        <w:t>The horse should be kept quiet while seeking veterinarian attendance</w:t>
      </w:r>
    </w:p>
    <w:p w14:paraId="184660D6" w14:textId="77777777" w:rsidR="005D70E0" w:rsidRPr="00766148" w:rsidRDefault="005D70E0" w:rsidP="005D70E0">
      <w:pPr>
        <w:pStyle w:val="Bulletedtext"/>
        <w:numPr>
          <w:ilvl w:val="0"/>
          <w:numId w:val="0"/>
        </w:numPr>
        <w:rPr>
          <w:rFonts w:cs="Times New Roman"/>
        </w:rPr>
      </w:pPr>
    </w:p>
    <w:p w14:paraId="5EFDAF7B" w14:textId="77777777" w:rsidR="005D70E0" w:rsidRPr="00766148" w:rsidRDefault="005D70E0" w:rsidP="005D70E0">
      <w:pPr>
        <w:pStyle w:val="Bulletedtext"/>
        <w:numPr>
          <w:ilvl w:val="0"/>
          <w:numId w:val="0"/>
        </w:numPr>
        <w:ind w:left="590" w:hanging="230"/>
        <w:rPr>
          <w:rFonts w:cs="Times New Roman"/>
        </w:rPr>
      </w:pPr>
      <w:r w:rsidRPr="00CB1C9A">
        <w:rPr>
          <w:noProof/>
          <w:lang w:eastAsia="en-GB" w:bidi="ar-SA"/>
        </w:rPr>
        <w:lastRenderedPageBreak/>
        <w:drawing>
          <wp:anchor distT="0" distB="0" distL="0" distR="0" simplePos="0" relativeHeight="251661312" behindDoc="1" locked="0" layoutInCell="1" allowOverlap="1" wp14:anchorId="6ACE6A8D" wp14:editId="0BDA8C0D">
            <wp:simplePos x="0" y="0"/>
            <wp:positionH relativeFrom="column">
              <wp:posOffset>29845</wp:posOffset>
            </wp:positionH>
            <wp:positionV relativeFrom="paragraph">
              <wp:posOffset>184785</wp:posOffset>
            </wp:positionV>
            <wp:extent cx="6805295" cy="33305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295" cy="333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418" w:type="dxa"/>
        <w:tblLayout w:type="fixed"/>
        <w:tblCellMar>
          <w:top w:w="864" w:type="dxa"/>
          <w:left w:w="418" w:type="dxa"/>
          <w:bottom w:w="86" w:type="dxa"/>
          <w:right w:w="360" w:type="dxa"/>
        </w:tblCellMar>
        <w:tblLook w:val="0000" w:firstRow="0" w:lastRow="0" w:firstColumn="0" w:lastColumn="0" w:noHBand="0" w:noVBand="0"/>
      </w:tblPr>
      <w:tblGrid>
        <w:gridCol w:w="10254"/>
        <w:gridCol w:w="798"/>
      </w:tblGrid>
      <w:tr w:rsidR="005D70E0" w:rsidRPr="00766148" w14:paraId="0BB35AD9" w14:textId="77777777" w:rsidTr="000D1D3F">
        <w:tc>
          <w:tcPr>
            <w:tcW w:w="10254" w:type="dxa"/>
          </w:tcPr>
          <w:p w14:paraId="4541F54C" w14:textId="77777777" w:rsidR="005D70E0" w:rsidRPr="00766148" w:rsidRDefault="005D70E0" w:rsidP="000D1D3F">
            <w:pPr>
              <w:pStyle w:val="Notes"/>
            </w:pPr>
            <w:r w:rsidRPr="00766148">
              <w:t>Enter notes here</w:t>
            </w:r>
          </w:p>
          <w:p w14:paraId="0E6C48DE" w14:textId="77777777" w:rsidR="005D70E0" w:rsidRPr="00766148" w:rsidRDefault="005D70E0" w:rsidP="000D1D3F">
            <w:pPr>
              <w:pStyle w:val="Notes"/>
            </w:pPr>
          </w:p>
          <w:p w14:paraId="6B342178" w14:textId="77777777" w:rsidR="005D70E0" w:rsidRPr="00766148" w:rsidRDefault="005D70E0" w:rsidP="000D1D3F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</w:tc>
        <w:tc>
          <w:tcPr>
            <w:tcW w:w="553" w:type="dxa"/>
          </w:tcPr>
          <w:p w14:paraId="49F4FAF8" w14:textId="77777777" w:rsidR="005D70E0" w:rsidRPr="00766148" w:rsidRDefault="005D70E0" w:rsidP="000D1D3F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564CD808" w14:textId="77777777" w:rsidR="005D70E0" w:rsidRPr="00766148" w:rsidRDefault="005D70E0" w:rsidP="000D1D3F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5D087FE0" w14:textId="77777777" w:rsidR="005D70E0" w:rsidRPr="00766148" w:rsidRDefault="005D70E0" w:rsidP="000D1D3F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2A1E8D77" w14:textId="77777777" w:rsidR="005D70E0" w:rsidRPr="00766148" w:rsidRDefault="005D70E0" w:rsidP="000D1D3F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7125E6F1" w14:textId="77777777" w:rsidR="005D70E0" w:rsidRPr="00766148" w:rsidRDefault="005D70E0" w:rsidP="000D1D3F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5619AE26" w14:textId="77777777" w:rsidR="005D70E0" w:rsidRPr="00766148" w:rsidRDefault="005D70E0" w:rsidP="000D1D3F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323AD8B9" w14:textId="77777777" w:rsidR="005D70E0" w:rsidRPr="00766148" w:rsidRDefault="005D70E0" w:rsidP="000D1D3F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169900C9" w14:textId="77777777" w:rsidR="005D70E0" w:rsidRPr="00766148" w:rsidRDefault="005D70E0" w:rsidP="000D1D3F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06BFCEC1" w14:textId="77777777" w:rsidR="005D70E0" w:rsidRPr="00766148" w:rsidRDefault="005D70E0" w:rsidP="000D1D3F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076B6A47" w14:textId="77777777" w:rsidR="005D70E0" w:rsidRPr="00766148" w:rsidRDefault="005D70E0" w:rsidP="000D1D3F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3ED8E70E" w14:textId="77777777" w:rsidR="005D70E0" w:rsidRPr="00766148" w:rsidRDefault="005D70E0" w:rsidP="000D1D3F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2224E5F2" w14:textId="77777777" w:rsidR="005D70E0" w:rsidRPr="00766148" w:rsidRDefault="005D70E0" w:rsidP="000D1D3F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7C9630EE" w14:textId="77777777" w:rsidR="005D70E0" w:rsidRPr="00766148" w:rsidRDefault="005D70E0" w:rsidP="000D1D3F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28E00742" w14:textId="77777777" w:rsidR="005D70E0" w:rsidRPr="00766148" w:rsidRDefault="005D70E0" w:rsidP="000D1D3F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35833EED" w14:textId="77777777" w:rsidR="005D70E0" w:rsidRPr="00766148" w:rsidRDefault="005D70E0" w:rsidP="000D1D3F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0711DCAC" w14:textId="77777777" w:rsidR="005D70E0" w:rsidRPr="00766148" w:rsidRDefault="005D70E0" w:rsidP="000D1D3F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534B6C67" w14:textId="77777777" w:rsidR="005D70E0" w:rsidRPr="00766148" w:rsidRDefault="005D70E0" w:rsidP="000D1D3F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0F8A94EC" w14:textId="77777777" w:rsidR="005D70E0" w:rsidRPr="00766148" w:rsidRDefault="005D70E0" w:rsidP="000D1D3F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  <w:p w14:paraId="527FCB9E" w14:textId="77777777" w:rsidR="005D70E0" w:rsidRPr="00766148" w:rsidRDefault="005D70E0" w:rsidP="000D1D3F">
            <w:pPr>
              <w:pStyle w:val="TableContents"/>
              <w:rPr>
                <w:rFonts w:ascii="Georgia" w:eastAsia="Times-Roman" w:hAnsi="Georgia"/>
                <w:sz w:val="20"/>
                <w:szCs w:val="20"/>
              </w:rPr>
            </w:pPr>
          </w:p>
        </w:tc>
      </w:tr>
    </w:tbl>
    <w:p w14:paraId="7AB0E044" w14:textId="77777777" w:rsidR="005D70E0" w:rsidRPr="00766148" w:rsidRDefault="005D70E0" w:rsidP="005D70E0">
      <w:pPr>
        <w:pStyle w:val="Bulletedtext"/>
        <w:numPr>
          <w:ilvl w:val="0"/>
          <w:numId w:val="0"/>
        </w:numPr>
        <w:rPr>
          <w:rFonts w:cs="Times New Roman"/>
        </w:rPr>
      </w:pPr>
    </w:p>
    <w:p w14:paraId="3EF336A6" w14:textId="77777777" w:rsidR="00420515" w:rsidRPr="0060740E" w:rsidRDefault="00420515" w:rsidP="00420515">
      <w:pPr>
        <w:pStyle w:val="Bulletedtext"/>
        <w:numPr>
          <w:ilvl w:val="0"/>
          <w:numId w:val="0"/>
        </w:numPr>
        <w:tabs>
          <w:tab w:val="left" w:pos="720"/>
        </w:tabs>
        <w:rPr>
          <w:rFonts w:ascii="Arial" w:eastAsia="Monaco" w:hAnsi="Arial" w:cs="Monaco"/>
          <w:color w:val="auto"/>
          <w:sz w:val="16"/>
          <w:szCs w:val="16"/>
        </w:rPr>
      </w:pPr>
      <w:r w:rsidRPr="00896EC7">
        <w:rPr>
          <w:rFonts w:ascii="Arial" w:eastAsia="Monaco" w:hAnsi="Arial" w:cs="Monaco"/>
          <w:i/>
          <w:iCs/>
          <w:color w:val="auto"/>
          <w:sz w:val="16"/>
          <w:szCs w:val="16"/>
        </w:rPr>
        <w:t>Blackwell's Five-Minute Vete</w:t>
      </w:r>
      <w:r w:rsidRPr="0060740E">
        <w:rPr>
          <w:rFonts w:ascii="Arial" w:eastAsia="Monaco" w:hAnsi="Arial" w:cs="Monaco"/>
          <w:i/>
          <w:iCs/>
          <w:color w:val="auto"/>
          <w:sz w:val="16"/>
          <w:szCs w:val="16"/>
        </w:rPr>
        <w:t xml:space="preserve">rinary Consult: Equine, </w:t>
      </w:r>
      <w:r>
        <w:rPr>
          <w:rFonts w:ascii="Arial" w:eastAsia="Monaco" w:hAnsi="Arial" w:cs="Monaco"/>
          <w:i/>
          <w:iCs/>
          <w:color w:val="auto"/>
          <w:sz w:val="16"/>
          <w:szCs w:val="16"/>
        </w:rPr>
        <w:t xml:space="preserve">Third </w:t>
      </w:r>
      <w:r w:rsidRPr="0060740E">
        <w:rPr>
          <w:rFonts w:ascii="Arial" w:eastAsia="Monaco" w:hAnsi="Arial" w:cs="Monaco"/>
          <w:i/>
          <w:iCs/>
          <w:color w:val="auto"/>
          <w:sz w:val="16"/>
          <w:szCs w:val="16"/>
        </w:rPr>
        <w:t>Edition,</w:t>
      </w:r>
      <w:r w:rsidRPr="0060740E">
        <w:rPr>
          <w:rFonts w:ascii="Arial" w:eastAsia="Monaco" w:hAnsi="Arial" w:cs="Monaco"/>
          <w:color w:val="auto"/>
          <w:sz w:val="16"/>
          <w:szCs w:val="16"/>
        </w:rPr>
        <w:t xml:space="preserve"> Jean-Pierre Lavoie © 20</w:t>
      </w:r>
      <w:r>
        <w:rPr>
          <w:rFonts w:ascii="Arial" w:eastAsia="Monaco" w:hAnsi="Arial" w:cs="Monaco"/>
          <w:color w:val="auto"/>
          <w:sz w:val="16"/>
          <w:szCs w:val="16"/>
        </w:rPr>
        <w:t>20</w:t>
      </w:r>
      <w:r w:rsidRPr="0060740E">
        <w:rPr>
          <w:rFonts w:ascii="Arial" w:eastAsia="Monaco" w:hAnsi="Arial" w:cs="Monaco"/>
          <w:color w:val="auto"/>
          <w:sz w:val="16"/>
          <w:szCs w:val="16"/>
        </w:rPr>
        <w:t xml:space="preserve"> </w:t>
      </w:r>
      <w:r w:rsidRPr="0060740E">
        <w:rPr>
          <w:rFonts w:ascii="Arial" w:eastAsia="Monaco" w:hAnsi="Arial" w:cs="Monaco"/>
          <w:iCs/>
          <w:sz w:val="16"/>
          <w:szCs w:val="16"/>
        </w:rPr>
        <w:t>John Wiley &amp; Sons, Inc.</w:t>
      </w:r>
    </w:p>
    <w:p w14:paraId="1C7BC2A2" w14:textId="77777777" w:rsidR="006769FF" w:rsidRPr="00766148" w:rsidRDefault="006769FF" w:rsidP="006769FF">
      <w:pPr>
        <w:spacing w:after="0" w:line="240" w:lineRule="auto"/>
      </w:pPr>
      <w:bookmarkStart w:id="2" w:name="_GoBack"/>
      <w:bookmarkEnd w:id="2"/>
    </w:p>
    <w:p w14:paraId="6EEF81D7" w14:textId="77777777" w:rsidR="006769FF" w:rsidRPr="00766148" w:rsidRDefault="006769FF" w:rsidP="006769FF">
      <w:pPr>
        <w:spacing w:after="0" w:line="240" w:lineRule="auto"/>
      </w:pPr>
    </w:p>
    <w:p w14:paraId="7554FE14" w14:textId="77777777" w:rsidR="006769FF" w:rsidRPr="00766148" w:rsidRDefault="006769FF" w:rsidP="006769FF">
      <w:pPr>
        <w:spacing w:after="0" w:line="240" w:lineRule="auto"/>
      </w:pPr>
      <w:r w:rsidRPr="00766148">
        <w:tab/>
      </w:r>
    </w:p>
    <w:p w14:paraId="58A43189" w14:textId="77777777" w:rsidR="006769FF" w:rsidRPr="00766148" w:rsidRDefault="006769FF" w:rsidP="006769FF">
      <w:pPr>
        <w:spacing w:after="0" w:line="240" w:lineRule="auto"/>
      </w:pPr>
    </w:p>
    <w:p w14:paraId="2E0D40BE" w14:textId="77777777" w:rsidR="006769FF" w:rsidRPr="00766148" w:rsidRDefault="006769FF" w:rsidP="006769FF">
      <w:pPr>
        <w:spacing w:after="0" w:line="240" w:lineRule="auto"/>
      </w:pPr>
    </w:p>
    <w:p w14:paraId="4D79890C" w14:textId="77777777" w:rsidR="006769FF" w:rsidRPr="00766148" w:rsidRDefault="006769FF" w:rsidP="006769FF">
      <w:pPr>
        <w:spacing w:after="0" w:line="240" w:lineRule="auto"/>
      </w:pPr>
    </w:p>
    <w:p w14:paraId="4A8B6AE6" w14:textId="77777777" w:rsidR="006769FF" w:rsidRPr="00766148" w:rsidRDefault="006769FF" w:rsidP="006769FF">
      <w:pPr>
        <w:spacing w:after="0" w:line="240" w:lineRule="auto"/>
      </w:pPr>
    </w:p>
    <w:p w14:paraId="6190D5B7" w14:textId="77777777" w:rsidR="006769FF" w:rsidRPr="00766148" w:rsidRDefault="006769FF" w:rsidP="006769FF">
      <w:pPr>
        <w:spacing w:after="0" w:line="240" w:lineRule="auto"/>
      </w:pPr>
    </w:p>
    <w:p w14:paraId="0C63B75C" w14:textId="77777777" w:rsidR="006769FF" w:rsidRPr="00766148" w:rsidRDefault="006769FF" w:rsidP="006769FF">
      <w:pPr>
        <w:spacing w:after="0" w:line="240" w:lineRule="auto"/>
      </w:pPr>
    </w:p>
    <w:p w14:paraId="687DEAC8" w14:textId="77777777" w:rsidR="006769FF" w:rsidRPr="00766148" w:rsidRDefault="006769FF" w:rsidP="006769FF">
      <w:pPr>
        <w:spacing w:after="0" w:line="240" w:lineRule="auto"/>
      </w:pPr>
    </w:p>
    <w:p w14:paraId="41A4FADC" w14:textId="77777777" w:rsidR="006769FF" w:rsidRPr="00766148" w:rsidRDefault="006769FF" w:rsidP="006769FF">
      <w:pPr>
        <w:spacing w:after="0" w:line="240" w:lineRule="auto"/>
      </w:pPr>
    </w:p>
    <w:p w14:paraId="71389B97" w14:textId="77777777" w:rsidR="00B7585A" w:rsidRPr="00766148" w:rsidRDefault="00420515" w:rsidP="006769FF">
      <w:pPr>
        <w:spacing w:after="0" w:line="240" w:lineRule="auto"/>
      </w:pPr>
    </w:p>
    <w:sectPr w:rsidR="00B7585A" w:rsidRPr="00766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Yu Gothic"/>
    <w:charset w:val="80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Hiragino Mincho ProN W3"/>
    <w:charset w:val="80"/>
    <w:family w:val="roman"/>
    <w:pitch w:val="default"/>
    <w:sig w:usb0="00000003" w:usb1="08070000" w:usb2="00000010" w:usb3="00000000" w:csb0="0002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aco">
    <w:altName w:val="Arial Unicode MS"/>
    <w:charset w:val="4D"/>
    <w:family w:val="auto"/>
    <w:pitch w:val="variable"/>
    <w:sig w:usb0="A00002FF" w:usb1="500039F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List 1"/>
    <w:lvl w:ilvl="0">
      <w:start w:val="1"/>
      <w:numFmt w:val="bullet"/>
      <w:pStyle w:val="Bulletedtext"/>
      <w:lvlText w:val="•"/>
      <w:lvlJc w:val="left"/>
      <w:pPr>
        <w:tabs>
          <w:tab w:val="num" w:pos="590"/>
        </w:tabs>
        <w:ind w:left="590" w:hanging="158"/>
      </w:pPr>
      <w:rPr>
        <w:rFonts w:ascii="Verdana" w:hAnsi="Verdana" w:cs="Verdana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ArialM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ArialM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ArialM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ArialM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ArialM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ArialM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ArialM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ArialMT"/>
      </w:rPr>
    </w:lvl>
  </w:abstractNum>
  <w:abstractNum w:abstractNumId="1" w15:restartNumberingAfterBreak="0">
    <w:nsid w:val="1AF27D3C"/>
    <w:multiLevelType w:val="hybridMultilevel"/>
    <w:tmpl w:val="8A00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D6E99"/>
    <w:multiLevelType w:val="hybridMultilevel"/>
    <w:tmpl w:val="6842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71A13"/>
    <w:multiLevelType w:val="hybridMultilevel"/>
    <w:tmpl w:val="DBB42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F1E85"/>
    <w:multiLevelType w:val="hybridMultilevel"/>
    <w:tmpl w:val="28EC3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80B18"/>
    <w:multiLevelType w:val="hybridMultilevel"/>
    <w:tmpl w:val="73448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9B21F4"/>
    <w:multiLevelType w:val="hybridMultilevel"/>
    <w:tmpl w:val="AC608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62A91"/>
    <w:multiLevelType w:val="hybridMultilevel"/>
    <w:tmpl w:val="51F8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875F1"/>
    <w:multiLevelType w:val="hybridMultilevel"/>
    <w:tmpl w:val="040A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30275"/>
    <w:multiLevelType w:val="hybridMultilevel"/>
    <w:tmpl w:val="F414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67C69"/>
    <w:multiLevelType w:val="hybridMultilevel"/>
    <w:tmpl w:val="1C2E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9FF"/>
    <w:rsid w:val="000B25B8"/>
    <w:rsid w:val="000F14BA"/>
    <w:rsid w:val="00275A56"/>
    <w:rsid w:val="00333956"/>
    <w:rsid w:val="0038544F"/>
    <w:rsid w:val="003C42A9"/>
    <w:rsid w:val="00420515"/>
    <w:rsid w:val="00434DC4"/>
    <w:rsid w:val="00513ED1"/>
    <w:rsid w:val="005236E1"/>
    <w:rsid w:val="00525932"/>
    <w:rsid w:val="00555D3A"/>
    <w:rsid w:val="005A6F60"/>
    <w:rsid w:val="005D70E0"/>
    <w:rsid w:val="006074ED"/>
    <w:rsid w:val="006769FF"/>
    <w:rsid w:val="00720DCD"/>
    <w:rsid w:val="00733D40"/>
    <w:rsid w:val="00757DE9"/>
    <w:rsid w:val="00766148"/>
    <w:rsid w:val="007B5823"/>
    <w:rsid w:val="007B5979"/>
    <w:rsid w:val="008D36DB"/>
    <w:rsid w:val="009D22FD"/>
    <w:rsid w:val="009F3337"/>
    <w:rsid w:val="00A31FEC"/>
    <w:rsid w:val="00A870BF"/>
    <w:rsid w:val="00AF0312"/>
    <w:rsid w:val="00BF32A9"/>
    <w:rsid w:val="00C87DB5"/>
    <w:rsid w:val="00CB1C9A"/>
    <w:rsid w:val="00CB6A42"/>
    <w:rsid w:val="00D5403B"/>
    <w:rsid w:val="00DE43B0"/>
    <w:rsid w:val="00DE7130"/>
    <w:rsid w:val="00E42491"/>
    <w:rsid w:val="00E73A57"/>
    <w:rsid w:val="00EB16E3"/>
    <w:rsid w:val="00F24CC2"/>
    <w:rsid w:val="00F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01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A56"/>
    <w:pPr>
      <w:ind w:left="720"/>
      <w:contextualSpacing/>
    </w:pPr>
  </w:style>
  <w:style w:type="paragraph" w:customStyle="1" w:styleId="Contactinfo">
    <w:name w:val="Contact info"/>
    <w:basedOn w:val="Normal"/>
    <w:rsid w:val="00434DC4"/>
    <w:pPr>
      <w:widowControl w:val="0"/>
      <w:suppressAutoHyphens/>
      <w:autoSpaceDE w:val="0"/>
      <w:spacing w:after="0" w:line="319" w:lineRule="auto"/>
      <w:textAlignment w:val="center"/>
    </w:pPr>
    <w:rPr>
      <w:rFonts w:ascii="Arial" w:eastAsia="Times-Roman" w:hAnsi="Arial" w:cs="Arial"/>
      <w:color w:val="000000"/>
      <w:kern w:val="1"/>
      <w:sz w:val="18"/>
      <w:szCs w:val="18"/>
      <w:lang w:eastAsia="hi-IN" w:bidi="hi-IN"/>
    </w:rPr>
  </w:style>
  <w:style w:type="paragraph" w:customStyle="1" w:styleId="Bulletedtext">
    <w:name w:val="Bulleted text"/>
    <w:basedOn w:val="Normal"/>
    <w:rsid w:val="005D70E0"/>
    <w:pPr>
      <w:widowControl w:val="0"/>
      <w:numPr>
        <w:numId w:val="11"/>
      </w:numPr>
      <w:suppressAutoHyphens/>
      <w:autoSpaceDE w:val="0"/>
      <w:spacing w:after="0" w:line="288" w:lineRule="auto"/>
      <w:ind w:right="288"/>
      <w:textAlignment w:val="center"/>
    </w:pPr>
    <w:rPr>
      <w:rFonts w:ascii="Georgia" w:eastAsia="Times-Roman" w:hAnsi="Georgia" w:cs="Georgia"/>
      <w:color w:val="000000"/>
      <w:kern w:val="1"/>
      <w:sz w:val="20"/>
      <w:szCs w:val="20"/>
      <w:lang w:eastAsia="hi-IN" w:bidi="hi-IN"/>
    </w:rPr>
  </w:style>
  <w:style w:type="paragraph" w:customStyle="1" w:styleId="TableContents">
    <w:name w:val="Table Contents"/>
    <w:basedOn w:val="Normal"/>
    <w:rsid w:val="005D70E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Notes">
    <w:name w:val="Notes"/>
    <w:basedOn w:val="TableContents"/>
    <w:rsid w:val="005D70E0"/>
    <w:pPr>
      <w:ind w:left="58"/>
    </w:pPr>
    <w:rPr>
      <w:rFonts w:ascii="Georgia" w:eastAsia="Times-Roman" w:hAnsi="Georgia" w:cs="Georg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B5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Judisch, Erica - Ames</dc:creator>
  <cp:lastModifiedBy>Mirjana Misina</cp:lastModifiedBy>
  <cp:revision>4</cp:revision>
  <dcterms:created xsi:type="dcterms:W3CDTF">2019-07-05T10:41:00Z</dcterms:created>
  <dcterms:modified xsi:type="dcterms:W3CDTF">2019-08-12T12:21:00Z</dcterms:modified>
</cp:coreProperties>
</file>